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33F0A" w14:textId="18B64808" w:rsidR="00424C5C" w:rsidRPr="00424C5C" w:rsidRDefault="00424C5C" w:rsidP="00424C5C">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24C5C">
        <w:rPr>
          <w:rFonts w:ascii="Times New Roman" w:eastAsia="SimSun" w:hAnsi="Times New Roman" w:cs="Times New Roman"/>
          <w:b/>
          <w:noProof/>
          <w:kern w:val="2"/>
          <w:lang w:eastAsia="de-DE"/>
        </w:rPr>
        <mc:AlternateContent>
          <mc:Choice Requires="wps">
            <w:drawing>
              <wp:anchor distT="0" distB="0" distL="114300" distR="114300" simplePos="0" relativeHeight="251659264" behindDoc="0" locked="1" layoutInCell="1" allowOverlap="1" wp14:anchorId="6027F04F" wp14:editId="773B00F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5725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24C5C">
        <w:rPr>
          <w:rFonts w:ascii="Times New Roman" w:eastAsia="SimSun" w:hAnsi="Times New Roman" w:cs="Times New Roman"/>
          <w:b/>
          <w:kern w:val="2"/>
          <w:lang w:val="en-US" w:eastAsia="zh-CN"/>
        </w:rPr>
        <w:t>3GPP TSG RAN WG1 Meeting #98</w:t>
      </w:r>
      <w:r w:rsidRPr="00424C5C">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Pr>
          <w:rFonts w:ascii="Times New Roman" w:eastAsia="SimSun" w:hAnsi="Times New Roman" w:cs="Times New Roman"/>
          <w:b/>
          <w:kern w:val="2"/>
          <w:lang w:val="en-US" w:eastAsia="zh-CN"/>
        </w:rPr>
        <w:tab/>
      </w:r>
      <w:r w:rsidRPr="00424C5C">
        <w:rPr>
          <w:rFonts w:ascii="Times New Roman" w:eastAsia="SimSun" w:hAnsi="Times New Roman" w:cs="Times New Roman"/>
          <w:b/>
          <w:kern w:val="2"/>
          <w:lang w:val="en-US" w:eastAsia="zh-CN"/>
        </w:rPr>
        <w:t>R1-1909387</w:t>
      </w:r>
    </w:p>
    <w:p w14:paraId="1F9632CF" w14:textId="77777777" w:rsidR="00424C5C" w:rsidRPr="00424C5C" w:rsidRDefault="00424C5C" w:rsidP="00424C5C">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24C5C">
        <w:rPr>
          <w:rFonts w:ascii="Times New Roman" w:eastAsia="SimSun" w:hAnsi="Times New Roman" w:cs="Times New Roman"/>
          <w:b/>
          <w:kern w:val="2"/>
          <w:lang w:val="en-US" w:eastAsia="zh-CN"/>
        </w:rPr>
        <w:t>Prague, CZ, 26th – 30th August, 2019</w:t>
      </w:r>
    </w:p>
    <w:p w14:paraId="14CA88EB" w14:textId="77777777" w:rsidR="00E3432B" w:rsidRPr="008A3DD9" w:rsidRDefault="00E3432B" w:rsidP="00E3432B">
      <w:pPr>
        <w:pBdr>
          <w:top w:val="single" w:sz="4" w:space="1" w:color="auto"/>
        </w:pBdr>
        <w:spacing w:after="0"/>
        <w:rPr>
          <w:rFonts w:ascii="Times New Roman" w:hAnsi="Times New Roman" w:cs="Times New Roman"/>
          <w:b/>
          <w:kern w:val="2"/>
          <w:sz w:val="16"/>
          <w:lang w:val="en-US" w:eastAsia="zh-CN"/>
        </w:rPr>
      </w:pPr>
    </w:p>
    <w:p w14:paraId="38F354F2" w14:textId="664579E1" w:rsidR="00E3432B" w:rsidRPr="008A3DD9" w:rsidRDefault="00A12347"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t>7.2.10.4</w:t>
      </w:r>
    </w:p>
    <w:p w14:paraId="6A0E9CE1" w14:textId="77777777" w:rsidR="00E3432B"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Source:</w:t>
      </w:r>
      <w:r w:rsidRPr="008A3DD9">
        <w:rPr>
          <w:rFonts w:ascii="Times New Roman" w:eastAsia="SimSun" w:hAnsi="Times New Roman" w:cs="Times New Roman"/>
          <w:b/>
          <w:kern w:val="2"/>
          <w:lang w:val="en-US" w:eastAsia="zh-CN"/>
        </w:rPr>
        <w:tab/>
        <w:t>Fraunhofer IIS, Fraunhofer HHI</w:t>
      </w:r>
    </w:p>
    <w:p w14:paraId="0FA7CA6F" w14:textId="22C30F05" w:rsidR="00741DDD"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Title:</w:t>
      </w:r>
      <w:r w:rsidRPr="008A3DD9">
        <w:rPr>
          <w:rFonts w:ascii="Times New Roman" w:eastAsia="SimSun" w:hAnsi="Times New Roman" w:cs="Times New Roman"/>
          <w:b/>
          <w:kern w:val="2"/>
          <w:lang w:val="en-US" w:eastAsia="zh-CN"/>
        </w:rPr>
        <w:tab/>
      </w:r>
      <w:r w:rsidR="00741DDD" w:rsidRPr="008A3DD9">
        <w:rPr>
          <w:rFonts w:ascii="Times New Roman" w:eastAsia="SimSun" w:hAnsi="Times New Roman" w:cs="Times New Roman"/>
          <w:b/>
          <w:kern w:val="2"/>
          <w:lang w:val="en-US" w:eastAsia="zh-CN"/>
        </w:rPr>
        <w:t>UE Procedures for transmitting UL PRS</w:t>
      </w:r>
      <w:r w:rsidR="00991E68">
        <w:rPr>
          <w:rFonts w:ascii="Times New Roman" w:eastAsia="SimSun" w:hAnsi="Times New Roman" w:cs="Times New Roman"/>
          <w:b/>
          <w:kern w:val="2"/>
          <w:lang w:val="en-US" w:eastAsia="zh-CN"/>
        </w:rPr>
        <w:t xml:space="preserve"> </w:t>
      </w:r>
    </w:p>
    <w:p w14:paraId="5CDB2784" w14:textId="5B776D45" w:rsidR="00E3432B" w:rsidRPr="008A3DD9" w:rsidRDefault="00E3432B" w:rsidP="000747C9">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8A3DD9">
        <w:rPr>
          <w:rFonts w:ascii="Times New Roman" w:eastAsia="SimSun" w:hAnsi="Times New Roman" w:cs="Times New Roman"/>
          <w:b/>
          <w:kern w:val="2"/>
          <w:lang w:val="en-US" w:eastAsia="zh-CN"/>
        </w:rPr>
        <w:t>Document for:</w:t>
      </w:r>
      <w:r w:rsidRPr="008A3DD9">
        <w:rPr>
          <w:rFonts w:ascii="Times New Roman" w:eastAsia="SimSun" w:hAnsi="Times New Roman" w:cs="Times New Roman"/>
          <w:b/>
          <w:kern w:val="2"/>
          <w:lang w:val="en-US" w:eastAsia="zh-CN"/>
        </w:rPr>
        <w:tab/>
        <w:t>Discussion &amp; Decision</w:t>
      </w:r>
    </w:p>
    <w:p w14:paraId="5E87CF30" w14:textId="77777777" w:rsidR="00E3432B" w:rsidRPr="008A3DD9" w:rsidRDefault="00E3432B" w:rsidP="00E3432B">
      <w:pPr>
        <w:pBdr>
          <w:bottom w:val="single" w:sz="4" w:space="1" w:color="auto"/>
        </w:pBdr>
        <w:spacing w:after="0"/>
        <w:rPr>
          <w:rFonts w:ascii="Times New Roman" w:hAnsi="Times New Roman" w:cs="Times New Roman"/>
          <w:b/>
          <w:kern w:val="2"/>
          <w:sz w:val="16"/>
          <w:szCs w:val="16"/>
          <w:lang w:val="en-US" w:eastAsia="zh-CN"/>
        </w:rPr>
      </w:pPr>
    </w:p>
    <w:p w14:paraId="1B245548" w14:textId="71BD9FB7" w:rsidR="00844FD8" w:rsidRDefault="00844FD8" w:rsidP="000747C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bookmarkStart w:id="0" w:name="_Ref408846065"/>
      <w:r w:rsidRPr="00A12347">
        <w:rPr>
          <w:rFonts w:ascii="Times New Roman" w:eastAsia="SimSun" w:hAnsi="Times New Roman"/>
          <w:b/>
          <w:bCs/>
          <w:kern w:val="0"/>
          <w:sz w:val="28"/>
          <w:szCs w:val="28"/>
          <w:lang w:val="en-US" w:eastAsia="en-US"/>
        </w:rPr>
        <w:t>Introduction</w:t>
      </w:r>
    </w:p>
    <w:p w14:paraId="5BE873C3" w14:textId="0FB26E85" w:rsidR="00844FD8" w:rsidRPr="00A12347" w:rsidRDefault="00E36871" w:rsidP="00844FD8">
      <w:pPr>
        <w:rPr>
          <w:rFonts w:ascii="Times New Roman" w:hAnsi="Times New Roman" w:cs="Times New Roman"/>
          <w:lang w:val="en-US"/>
        </w:rPr>
      </w:pPr>
      <w:r w:rsidRPr="00A12347">
        <w:rPr>
          <w:rFonts w:ascii="Times New Roman" w:hAnsi="Times New Roman" w:cs="Times New Roman"/>
          <w:lang w:val="en-US"/>
        </w:rPr>
        <w:t>In RAN1#9</w:t>
      </w:r>
      <w:r>
        <w:rPr>
          <w:rFonts w:ascii="Times New Roman" w:hAnsi="Times New Roman" w:cs="Times New Roman"/>
          <w:lang w:val="en-US"/>
        </w:rPr>
        <w:t>7</w:t>
      </w:r>
      <w:r w:rsidRPr="00A12347">
        <w:rPr>
          <w:rFonts w:ascii="Times New Roman" w:hAnsi="Times New Roman" w:cs="Times New Roman"/>
          <w:lang w:val="en-US"/>
        </w:rPr>
        <w:t>, it has been agreed</w:t>
      </w:r>
      <w:r w:rsidR="00844FD8" w:rsidRPr="00A12347">
        <w:rPr>
          <w:rFonts w:ascii="Times New Roman" w:hAnsi="Times New Roman" w:cs="Times New Roman"/>
          <w:lang w:val="en-US"/>
        </w:rPr>
        <w:t xml:space="preserve"> that physical layer procedures to support UE/</w:t>
      </w:r>
      <w:proofErr w:type="spellStart"/>
      <w:r w:rsidR="00844FD8" w:rsidRPr="00A12347">
        <w:rPr>
          <w:rFonts w:ascii="Times New Roman" w:hAnsi="Times New Roman" w:cs="Times New Roman"/>
          <w:lang w:val="en-US"/>
        </w:rPr>
        <w:t>gNB</w:t>
      </w:r>
      <w:proofErr w:type="spellEnd"/>
      <w:r w:rsidR="00844FD8" w:rsidRPr="00A12347">
        <w:rPr>
          <w:rFonts w:ascii="Times New Roman" w:hAnsi="Times New Roman" w:cs="Times New Roman"/>
          <w:lang w:val="en-US"/>
        </w:rPr>
        <w:t xml:space="preserve"> measurements for NR positioning may include:</w:t>
      </w:r>
    </w:p>
    <w:tbl>
      <w:tblPr>
        <w:tblStyle w:val="Tabellenraster"/>
        <w:tblW w:w="0" w:type="auto"/>
        <w:tblLook w:val="04A0" w:firstRow="1" w:lastRow="0" w:firstColumn="1" w:lastColumn="0" w:noHBand="0" w:noVBand="1"/>
      </w:tblPr>
      <w:tblGrid>
        <w:gridCol w:w="9062"/>
      </w:tblGrid>
      <w:tr w:rsidR="00925C25" w:rsidRPr="00203036" w14:paraId="07DC6521" w14:textId="77777777" w:rsidTr="00925C25">
        <w:tc>
          <w:tcPr>
            <w:tcW w:w="9212" w:type="dxa"/>
          </w:tcPr>
          <w:p w14:paraId="65148BD4" w14:textId="77777777" w:rsidR="00E36871" w:rsidRPr="00E36871" w:rsidRDefault="00E36871" w:rsidP="00E36871">
            <w:pPr>
              <w:rPr>
                <w:rFonts w:ascii="Times New Roman" w:hAnsi="Times New Roman" w:cs="Times New Roman"/>
                <w:lang w:val="en-US"/>
              </w:rPr>
            </w:pPr>
            <w:r w:rsidRPr="00E36871">
              <w:rPr>
                <w:rFonts w:ascii="Times New Roman" w:hAnsi="Times New Roman" w:cs="Times New Roman"/>
                <w:highlight w:val="green"/>
                <w:lang w:val="en-US"/>
              </w:rPr>
              <w:t>Agreement:</w:t>
            </w:r>
          </w:p>
          <w:p w14:paraId="604526B2" w14:textId="77777777" w:rsidR="00E36871" w:rsidRPr="00E36871" w:rsidRDefault="00E36871" w:rsidP="00E36871">
            <w:pPr>
              <w:rPr>
                <w:rFonts w:ascii="Times New Roman" w:hAnsi="Times New Roman" w:cs="Times New Roman"/>
                <w:lang w:val="en-US"/>
              </w:rPr>
            </w:pPr>
            <w:r w:rsidRPr="00E36871">
              <w:rPr>
                <w:rFonts w:ascii="Times New Roman" w:hAnsi="Times New Roman" w:cs="Times New Roman"/>
                <w:lang w:val="en-US"/>
              </w:rPr>
              <w:t>For intra-frequency measurements, when measurement gaps are configured, the UE is expected to measure the DL PRS resource outside the configured (active and inactive) BWPs (Option 2 in the related Agreement from RAN1 #96-Bis).</w:t>
            </w:r>
          </w:p>
          <w:p w14:paraId="57EA5CF8" w14:textId="77777777" w:rsidR="00E36871" w:rsidRPr="00E36871" w:rsidRDefault="00E36871" w:rsidP="00E36871">
            <w:pPr>
              <w:numPr>
                <w:ilvl w:val="0"/>
                <w:numId w:val="22"/>
              </w:numPr>
              <w:rPr>
                <w:rFonts w:ascii="Times New Roman" w:hAnsi="Times New Roman" w:cs="Times New Roman"/>
                <w:lang w:val="en-US"/>
              </w:rPr>
            </w:pPr>
            <w:r w:rsidRPr="00E36871">
              <w:rPr>
                <w:rFonts w:ascii="Times New Roman" w:hAnsi="Times New Roman" w:cs="Times New Roman"/>
                <w:lang w:val="en-US"/>
              </w:rPr>
              <w:t>Note: The UE has flexibility to measure only on a part of the DL PRS configured bandwidth as long as measurement requirements are met.</w:t>
            </w:r>
          </w:p>
          <w:p w14:paraId="54FD7BEC" w14:textId="77777777" w:rsidR="00E36871" w:rsidRPr="00E36871" w:rsidRDefault="00E36871" w:rsidP="00E36871">
            <w:pPr>
              <w:rPr>
                <w:rFonts w:ascii="Times New Roman" w:hAnsi="Times New Roman" w:cs="Times New Roman"/>
                <w:lang w:val="en-US"/>
              </w:rPr>
            </w:pPr>
          </w:p>
          <w:p w14:paraId="1B87E0CE" w14:textId="77777777" w:rsidR="00E36871" w:rsidRPr="00E36871" w:rsidRDefault="00E36871" w:rsidP="00E36871">
            <w:pPr>
              <w:rPr>
                <w:rFonts w:ascii="Times New Roman" w:hAnsi="Times New Roman" w:cs="Times New Roman"/>
              </w:rPr>
            </w:pPr>
            <w:r w:rsidRPr="00E36871">
              <w:rPr>
                <w:rFonts w:ascii="Times New Roman" w:hAnsi="Times New Roman" w:cs="Times New Roman"/>
                <w:highlight w:val="green"/>
              </w:rPr>
              <w:t>Agreement:</w:t>
            </w:r>
          </w:p>
          <w:p w14:paraId="46C81108" w14:textId="77777777" w:rsidR="00E36871" w:rsidRPr="00E36871" w:rsidRDefault="00E36871" w:rsidP="00E36871">
            <w:pPr>
              <w:pStyle w:val="Listenabsatz"/>
              <w:numPr>
                <w:ilvl w:val="0"/>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For positioning purposes, to assist UE to perform Rx beamforming, the following options are supported (options are from previous related agreement in RAN1#96bis):</w:t>
            </w:r>
          </w:p>
          <w:p w14:paraId="044243B7"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Option 1: The DL PRS can be configured to be </w:t>
            </w:r>
            <w:proofErr w:type="spellStart"/>
            <w:r w:rsidRPr="00E36871">
              <w:rPr>
                <w:rFonts w:ascii="Times New Roman" w:hAnsi="Times New Roman"/>
                <w:lang w:val="en-US" w:eastAsia="ko-KR"/>
              </w:rPr>
              <w:t>QCLed</w:t>
            </w:r>
            <w:proofErr w:type="spellEnd"/>
            <w:r w:rsidRPr="00E36871">
              <w:rPr>
                <w:rFonts w:ascii="Times New Roman" w:hAnsi="Times New Roman"/>
                <w:lang w:val="en-US" w:eastAsia="ko-KR"/>
              </w:rPr>
              <w:t xml:space="preserve"> Type D with a DL Reference Signal from a serving or neighboring cell.</w:t>
            </w:r>
          </w:p>
          <w:p w14:paraId="7D2C74DB" w14:textId="77777777" w:rsidR="00E36871" w:rsidRPr="00E36871" w:rsidRDefault="00E36871" w:rsidP="00E36871">
            <w:pPr>
              <w:pStyle w:val="Listenabsatz"/>
              <w:numPr>
                <w:ilvl w:val="2"/>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Discuss further which DL reference signal can be used (e.g., SSB, CSI-RS, DL-PRS).</w:t>
            </w:r>
          </w:p>
          <w:p w14:paraId="2D8BEA4C"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Option 2: The UE may perform a Rx beam sweeping on DL PRS resources which are transmitted with the same downlink spatial domain transmission filter.</w:t>
            </w:r>
          </w:p>
          <w:p w14:paraId="6BA83F72"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Option 3: The UE may use a fixed Rx beam to receive DL PRS resources which are transmitted with different downlink spatial domain transmission filter.</w:t>
            </w:r>
          </w:p>
          <w:p w14:paraId="3096F073" w14:textId="77777777" w:rsidR="00E36871" w:rsidRPr="00E36871" w:rsidRDefault="00E36871" w:rsidP="00E36871">
            <w:pPr>
              <w:pStyle w:val="Listenabsatz"/>
              <w:numPr>
                <w:ilvl w:val="2"/>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FFS: Whether this option can be achieved by Option 1</w:t>
            </w:r>
          </w:p>
          <w:p w14:paraId="29934551"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eastAsia="ko-KR"/>
              </w:rPr>
            </w:pPr>
            <w:r w:rsidRPr="00E36871">
              <w:rPr>
                <w:rFonts w:ascii="Times New Roman" w:hAnsi="Times New Roman"/>
                <w:lang w:eastAsia="ko-KR"/>
              </w:rPr>
              <w:t xml:space="preserve">FFS on </w:t>
            </w:r>
            <w:proofErr w:type="spellStart"/>
            <w:r w:rsidRPr="00E36871">
              <w:rPr>
                <w:rFonts w:ascii="Times New Roman" w:hAnsi="Times New Roman"/>
                <w:lang w:eastAsia="ko-KR"/>
              </w:rPr>
              <w:t>specification</w:t>
            </w:r>
            <w:proofErr w:type="spellEnd"/>
            <w:r w:rsidRPr="00E36871">
              <w:rPr>
                <w:rFonts w:ascii="Times New Roman" w:hAnsi="Times New Roman"/>
                <w:lang w:eastAsia="ko-KR"/>
              </w:rPr>
              <w:t xml:space="preserve"> </w:t>
            </w:r>
            <w:proofErr w:type="spellStart"/>
            <w:r w:rsidRPr="00E36871">
              <w:rPr>
                <w:rFonts w:ascii="Times New Roman" w:hAnsi="Times New Roman"/>
                <w:lang w:eastAsia="ko-KR"/>
              </w:rPr>
              <w:t>impacts</w:t>
            </w:r>
            <w:proofErr w:type="spellEnd"/>
            <w:r w:rsidRPr="00E36871">
              <w:rPr>
                <w:rFonts w:ascii="Times New Roman" w:hAnsi="Times New Roman"/>
                <w:lang w:eastAsia="ko-KR"/>
              </w:rPr>
              <w:t>.</w:t>
            </w:r>
          </w:p>
          <w:p w14:paraId="11D71097" w14:textId="77777777" w:rsidR="00E36871" w:rsidRPr="00E36871" w:rsidRDefault="00E36871" w:rsidP="00E36871">
            <w:pPr>
              <w:ind w:left="1440" w:hanging="1440"/>
              <w:rPr>
                <w:rFonts w:ascii="Times New Roman" w:hAnsi="Times New Roman" w:cs="Times New Roman"/>
              </w:rPr>
            </w:pPr>
            <w:r w:rsidRPr="00E36871">
              <w:rPr>
                <w:rFonts w:ascii="Times New Roman" w:hAnsi="Times New Roman" w:cs="Times New Roman"/>
                <w:highlight w:val="green"/>
              </w:rPr>
              <w:t>Agreement:</w:t>
            </w:r>
          </w:p>
          <w:p w14:paraId="02A4345F" w14:textId="77777777" w:rsidR="00E36871" w:rsidRPr="00E36871" w:rsidRDefault="00E36871" w:rsidP="00E36871">
            <w:pPr>
              <w:pStyle w:val="Listenabsatz"/>
              <w:numPr>
                <w:ilvl w:val="0"/>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For positioning purposes, with regards to the UL SRS transmission power, support at least the following in addition to the existing Rel-15 </w:t>
            </w:r>
            <w:proofErr w:type="spellStart"/>
            <w:r w:rsidRPr="00E36871">
              <w:rPr>
                <w:rFonts w:ascii="Times New Roman" w:hAnsi="Times New Roman"/>
                <w:lang w:val="en-US" w:eastAsia="ko-KR"/>
              </w:rPr>
              <w:t>behaviour</w:t>
            </w:r>
            <w:proofErr w:type="spellEnd"/>
            <w:r w:rsidRPr="00E36871">
              <w:rPr>
                <w:rFonts w:ascii="Times New Roman" w:hAnsi="Times New Roman"/>
                <w:lang w:val="en-US" w:eastAsia="ko-KR"/>
              </w:rPr>
              <w:t>:</w:t>
            </w:r>
          </w:p>
          <w:p w14:paraId="7079C6DF"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Support configuring a DL reference signal of a </w:t>
            </w:r>
            <w:proofErr w:type="spellStart"/>
            <w:r w:rsidRPr="00E36871">
              <w:rPr>
                <w:rFonts w:ascii="Times New Roman" w:hAnsi="Times New Roman"/>
                <w:lang w:val="en-US" w:eastAsia="ko-KR"/>
              </w:rPr>
              <w:t>neighbouring</w:t>
            </w:r>
            <w:proofErr w:type="spellEnd"/>
            <w:r w:rsidRPr="00E36871">
              <w:rPr>
                <w:rFonts w:ascii="Times New Roman" w:hAnsi="Times New Roman"/>
                <w:lang w:val="en-US" w:eastAsia="ko-KR"/>
              </w:rPr>
              <w:t xml:space="preserve"> cell to be used as DL path loss reference for the purpose of SRS power control.  </w:t>
            </w:r>
          </w:p>
          <w:p w14:paraId="0ACF5938" w14:textId="77777777" w:rsidR="00E36871" w:rsidRPr="00E36871" w:rsidRDefault="00E36871" w:rsidP="00E36871">
            <w:pPr>
              <w:pStyle w:val="Listenabsatz"/>
              <w:numPr>
                <w:ilvl w:val="2"/>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FFS: Which reference signals can be used (e.g. a CSI-RS, or a SSB, or DL PRS). </w:t>
            </w:r>
          </w:p>
          <w:p w14:paraId="4F9E7BA8"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Study further the UE configuration </w:t>
            </w:r>
            <w:proofErr w:type="spellStart"/>
            <w:r w:rsidRPr="00E36871">
              <w:rPr>
                <w:rFonts w:ascii="Times New Roman" w:hAnsi="Times New Roman"/>
                <w:lang w:val="en-US" w:eastAsia="ko-KR"/>
              </w:rPr>
              <w:t>signalling</w:t>
            </w:r>
            <w:proofErr w:type="spellEnd"/>
            <w:r w:rsidRPr="00E36871">
              <w:rPr>
                <w:rFonts w:ascii="Times New Roman" w:hAnsi="Times New Roman"/>
                <w:lang w:val="en-US" w:eastAsia="ko-KR"/>
              </w:rPr>
              <w:t xml:space="preserve"> and procedure.</w:t>
            </w:r>
          </w:p>
          <w:p w14:paraId="0DFAAC5C"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FFS on a fallback procedure if the UE is not able to obtain the pathloss reference.</w:t>
            </w:r>
          </w:p>
          <w:p w14:paraId="64B2EE1B"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FFS on number of measurements for pathloss.</w:t>
            </w:r>
          </w:p>
          <w:p w14:paraId="3F6573DA" w14:textId="77777777" w:rsidR="00E36871" w:rsidRPr="00E36871" w:rsidRDefault="00E36871" w:rsidP="00E36871">
            <w:pPr>
              <w:rPr>
                <w:rFonts w:ascii="Times New Roman" w:hAnsi="Times New Roman" w:cs="Times New Roman"/>
                <w:lang w:val="en-US" w:eastAsia="ko-KR"/>
              </w:rPr>
            </w:pPr>
          </w:p>
          <w:p w14:paraId="321A3735" w14:textId="77777777" w:rsidR="00E36871" w:rsidRPr="00E36871" w:rsidRDefault="00E36871" w:rsidP="00E36871">
            <w:pPr>
              <w:rPr>
                <w:rFonts w:ascii="Times New Roman" w:hAnsi="Times New Roman" w:cs="Times New Roman"/>
              </w:rPr>
            </w:pPr>
            <w:r w:rsidRPr="00E36871">
              <w:rPr>
                <w:rFonts w:ascii="Times New Roman" w:hAnsi="Times New Roman" w:cs="Times New Roman"/>
                <w:highlight w:val="green"/>
              </w:rPr>
              <w:t>Agreement:</w:t>
            </w:r>
          </w:p>
          <w:p w14:paraId="32C4AAE5" w14:textId="77777777" w:rsidR="00E36871" w:rsidRPr="00E36871" w:rsidRDefault="00E36871" w:rsidP="00E36871">
            <w:pPr>
              <w:pStyle w:val="Listenabsatz"/>
              <w:numPr>
                <w:ilvl w:val="0"/>
                <w:numId w:val="23"/>
              </w:numPr>
              <w:overflowPunct w:val="0"/>
              <w:autoSpaceDE w:val="0"/>
              <w:autoSpaceDN w:val="0"/>
              <w:adjustRightInd w:val="0"/>
              <w:spacing w:after="180" w:line="240" w:lineRule="auto"/>
              <w:textAlignment w:val="baseline"/>
              <w:rPr>
                <w:rFonts w:ascii="Times New Roman" w:hAnsi="Times New Roman"/>
                <w:lang w:val="en-US"/>
              </w:rPr>
            </w:pPr>
            <w:r w:rsidRPr="00E36871">
              <w:rPr>
                <w:rFonts w:ascii="Times New Roman" w:hAnsi="Times New Roman"/>
                <w:lang w:val="en-US"/>
              </w:rPr>
              <w:t xml:space="preserve">For positioning purposes, for UL Beam management/alignment towards serving and </w:t>
            </w:r>
            <w:proofErr w:type="spellStart"/>
            <w:r w:rsidRPr="00E36871">
              <w:rPr>
                <w:rFonts w:ascii="Times New Roman" w:hAnsi="Times New Roman"/>
                <w:lang w:val="en-US"/>
              </w:rPr>
              <w:t>neighbouring</w:t>
            </w:r>
            <w:proofErr w:type="spellEnd"/>
            <w:r w:rsidRPr="00E36871">
              <w:rPr>
                <w:rFonts w:ascii="Times New Roman" w:hAnsi="Times New Roman"/>
                <w:lang w:val="en-US"/>
              </w:rPr>
              <w:t xml:space="preserve"> cells, the following is supported (in addition to UE TX beam sweeping):</w:t>
            </w:r>
          </w:p>
          <w:p w14:paraId="3DDCE756"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Configuration of a spatial relation between a reference DL RS from serving or </w:t>
            </w:r>
            <w:proofErr w:type="spellStart"/>
            <w:r w:rsidRPr="00E36871">
              <w:rPr>
                <w:rFonts w:ascii="Times New Roman" w:hAnsi="Times New Roman"/>
                <w:lang w:val="en-US" w:eastAsia="ko-KR"/>
              </w:rPr>
              <w:t>neighbouring</w:t>
            </w:r>
            <w:proofErr w:type="spellEnd"/>
            <w:r w:rsidRPr="00E36871">
              <w:rPr>
                <w:rFonts w:ascii="Times New Roman" w:hAnsi="Times New Roman"/>
                <w:lang w:val="en-US" w:eastAsia="ko-KR"/>
              </w:rPr>
              <w:t xml:space="preserve"> cells and the target SRS.</w:t>
            </w:r>
          </w:p>
          <w:p w14:paraId="5EA3A768" w14:textId="77777777" w:rsidR="00E36871" w:rsidRPr="00E36871" w:rsidRDefault="00E36871" w:rsidP="00E36871">
            <w:pPr>
              <w:pStyle w:val="Listenabsatz"/>
              <w:numPr>
                <w:ilvl w:val="2"/>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Reference DL RS that can be used include at least SSB. FFS on CSI-RS, DL-PRS.</w:t>
            </w:r>
          </w:p>
          <w:p w14:paraId="475A2077"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A fixed Tx beam for UL SRS transmissions across multiple UL SRS Resources, for both FR1 and FR2.</w:t>
            </w:r>
          </w:p>
          <w:p w14:paraId="679C4D58" w14:textId="77777777" w:rsidR="00E36871" w:rsidRPr="00E36871" w:rsidRDefault="00E36871" w:rsidP="00E36871">
            <w:pPr>
              <w:pStyle w:val="Listenabsatz"/>
              <w:numPr>
                <w:ilvl w:val="2"/>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lastRenderedPageBreak/>
              <w:t>FFS how the fixed beam is selected.</w:t>
            </w:r>
          </w:p>
          <w:p w14:paraId="72501A2F" w14:textId="77777777" w:rsidR="00E36871" w:rsidRPr="00E36871" w:rsidRDefault="00E36871" w:rsidP="00E36871">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eastAsia="ko-KR"/>
              </w:rPr>
            </w:pPr>
            <w:r w:rsidRPr="00E36871">
              <w:rPr>
                <w:rFonts w:ascii="Times New Roman" w:hAnsi="Times New Roman"/>
                <w:lang w:eastAsia="ko-KR"/>
              </w:rPr>
              <w:t xml:space="preserve">FFS on </w:t>
            </w:r>
            <w:proofErr w:type="spellStart"/>
            <w:r w:rsidRPr="00E36871">
              <w:rPr>
                <w:rFonts w:ascii="Times New Roman" w:hAnsi="Times New Roman"/>
                <w:lang w:eastAsia="ko-KR"/>
              </w:rPr>
              <w:t>specification</w:t>
            </w:r>
            <w:proofErr w:type="spellEnd"/>
            <w:r w:rsidRPr="00E36871">
              <w:rPr>
                <w:rFonts w:ascii="Times New Roman" w:hAnsi="Times New Roman"/>
                <w:lang w:eastAsia="ko-KR"/>
              </w:rPr>
              <w:t xml:space="preserve"> </w:t>
            </w:r>
            <w:proofErr w:type="spellStart"/>
            <w:r w:rsidRPr="00E36871">
              <w:rPr>
                <w:rFonts w:ascii="Times New Roman" w:hAnsi="Times New Roman"/>
                <w:lang w:eastAsia="ko-KR"/>
              </w:rPr>
              <w:t>impacts</w:t>
            </w:r>
            <w:proofErr w:type="spellEnd"/>
            <w:r w:rsidRPr="00E36871">
              <w:rPr>
                <w:rFonts w:ascii="Times New Roman" w:hAnsi="Times New Roman"/>
                <w:lang w:eastAsia="ko-KR"/>
              </w:rPr>
              <w:t>.</w:t>
            </w:r>
          </w:p>
          <w:p w14:paraId="16A660CD" w14:textId="4951D59B" w:rsidR="00925C25" w:rsidRPr="00203036" w:rsidRDefault="00E36871" w:rsidP="00203036">
            <w:pPr>
              <w:pStyle w:val="Listenabsatz"/>
              <w:numPr>
                <w:ilvl w:val="1"/>
                <w:numId w:val="23"/>
              </w:numPr>
              <w:overflowPunct w:val="0"/>
              <w:autoSpaceDE w:val="0"/>
              <w:autoSpaceDN w:val="0"/>
              <w:adjustRightInd w:val="0"/>
              <w:spacing w:after="180" w:line="240" w:lineRule="auto"/>
              <w:textAlignment w:val="baseline"/>
              <w:rPr>
                <w:rFonts w:ascii="Times New Roman" w:hAnsi="Times New Roman"/>
                <w:lang w:val="en-US" w:eastAsia="ko-KR"/>
              </w:rPr>
            </w:pPr>
            <w:r w:rsidRPr="00E36871">
              <w:rPr>
                <w:rFonts w:ascii="Times New Roman" w:hAnsi="Times New Roman"/>
                <w:lang w:val="en-US" w:eastAsia="ko-KR"/>
              </w:rPr>
              <w:t xml:space="preserve">Note: In Rel-16, UE is not expected to transmit multiple SRS resources with different spatial relations in the same OFDM symbol (Rel-15 </w:t>
            </w:r>
            <w:proofErr w:type="spellStart"/>
            <w:r w:rsidRPr="00E36871">
              <w:rPr>
                <w:rFonts w:ascii="Times New Roman" w:hAnsi="Times New Roman"/>
                <w:lang w:val="en-US" w:eastAsia="ko-KR"/>
              </w:rPr>
              <w:t>behaviour</w:t>
            </w:r>
            <w:proofErr w:type="spellEnd"/>
            <w:r w:rsidRPr="00E36871">
              <w:rPr>
                <w:rFonts w:ascii="Times New Roman" w:hAnsi="Times New Roman"/>
                <w:lang w:val="en-US" w:eastAsia="ko-KR"/>
              </w:rPr>
              <w:t>)</w:t>
            </w:r>
          </w:p>
        </w:tc>
      </w:tr>
    </w:tbl>
    <w:p w14:paraId="2D204F7F" w14:textId="77777777" w:rsidR="00757BCC" w:rsidRPr="00A12347" w:rsidRDefault="00757BCC" w:rsidP="000747C9">
      <w:pPr>
        <w:rPr>
          <w:rFonts w:ascii="Times New Roman" w:hAnsi="Times New Roman" w:cs="Times New Roman"/>
          <w:lang w:val="en-US" w:eastAsia="zh-CN"/>
        </w:rPr>
      </w:pPr>
    </w:p>
    <w:p w14:paraId="0A7F0201" w14:textId="7ECFBF00" w:rsidR="00DE5682" w:rsidRPr="00DE5682" w:rsidRDefault="000747C9" w:rsidP="00DE5682">
      <w:pPr>
        <w:rPr>
          <w:rFonts w:ascii="Times New Roman" w:hAnsi="Times New Roman" w:cs="Times New Roman"/>
          <w:lang w:val="en-US" w:eastAsia="zh-CN"/>
        </w:rPr>
      </w:pPr>
      <w:r w:rsidRPr="00A12347">
        <w:rPr>
          <w:rFonts w:ascii="Times New Roman" w:hAnsi="Times New Roman" w:cs="Times New Roman"/>
          <w:lang w:val="en-US" w:eastAsia="zh-CN"/>
        </w:rPr>
        <w:t>In this contribution</w:t>
      </w:r>
      <w:r w:rsidR="00273EF4" w:rsidRPr="00A12347">
        <w:rPr>
          <w:rFonts w:ascii="Times New Roman" w:hAnsi="Times New Roman" w:cs="Times New Roman"/>
          <w:lang w:val="en-US" w:eastAsia="zh-CN"/>
        </w:rPr>
        <w:t>,</w:t>
      </w:r>
      <w:r w:rsidRPr="00A12347">
        <w:rPr>
          <w:rFonts w:ascii="Times New Roman" w:hAnsi="Times New Roman" w:cs="Times New Roman"/>
          <w:lang w:val="en-US" w:eastAsia="zh-CN"/>
        </w:rPr>
        <w:t xml:space="preserve"> we </w:t>
      </w:r>
      <w:r w:rsidR="00203036">
        <w:rPr>
          <w:rFonts w:ascii="Times New Roman" w:hAnsi="Times New Roman" w:cs="Times New Roman"/>
          <w:lang w:val="en-US" w:eastAsia="zh-CN"/>
        </w:rPr>
        <w:t xml:space="preserve">discuss </w:t>
      </w:r>
      <w:r w:rsidR="00757BCC" w:rsidRPr="00A12347">
        <w:rPr>
          <w:rFonts w:ascii="Times New Roman" w:hAnsi="Times New Roman" w:cs="Times New Roman"/>
          <w:lang w:val="en-US" w:eastAsia="zh-CN"/>
        </w:rPr>
        <w:t>the physical layer procedure for efficient resource allocation of UL reference signals</w:t>
      </w:r>
      <w:r w:rsidR="00273EF4" w:rsidRPr="00A12347">
        <w:rPr>
          <w:rFonts w:ascii="Times New Roman" w:hAnsi="Times New Roman" w:cs="Times New Roman"/>
          <w:lang w:val="en-US" w:eastAsia="zh-CN"/>
        </w:rPr>
        <w:t xml:space="preserve">, </w:t>
      </w:r>
      <w:r w:rsidR="00757BCC" w:rsidRPr="00A12347">
        <w:rPr>
          <w:rFonts w:ascii="Times New Roman" w:hAnsi="Times New Roman" w:cs="Times New Roman"/>
          <w:lang w:val="en-US" w:eastAsia="zh-CN"/>
        </w:rPr>
        <w:t>especially</w:t>
      </w:r>
      <w:r w:rsidR="00273EF4" w:rsidRPr="00A12347">
        <w:rPr>
          <w:rFonts w:ascii="Times New Roman" w:hAnsi="Times New Roman" w:cs="Times New Roman"/>
          <w:lang w:val="en-US" w:eastAsia="zh-CN"/>
        </w:rPr>
        <w:t>,</w:t>
      </w:r>
      <w:r w:rsidR="00757BCC" w:rsidRPr="00A12347">
        <w:rPr>
          <w:rFonts w:ascii="Times New Roman" w:hAnsi="Times New Roman" w:cs="Times New Roman"/>
          <w:lang w:val="en-US" w:eastAsia="zh-CN"/>
        </w:rPr>
        <w:t xml:space="preserve"> when applying UL-TDOA to support positioning </w:t>
      </w:r>
      <w:r w:rsidR="00273EF4" w:rsidRPr="00A12347">
        <w:rPr>
          <w:rFonts w:ascii="Times New Roman" w:hAnsi="Times New Roman" w:cs="Times New Roman"/>
          <w:lang w:val="en-US" w:eastAsia="zh-CN"/>
        </w:rPr>
        <w:t xml:space="preserve">of </w:t>
      </w:r>
      <w:r w:rsidR="00757BCC" w:rsidRPr="00A12347">
        <w:rPr>
          <w:rFonts w:ascii="Times New Roman" w:hAnsi="Times New Roman" w:cs="Times New Roman"/>
          <w:lang w:val="en-US" w:eastAsia="zh-CN"/>
        </w:rPr>
        <w:t>multiple UEs.</w:t>
      </w:r>
      <w:bookmarkStart w:id="1" w:name="_Toc528341257"/>
      <w:bookmarkEnd w:id="0"/>
    </w:p>
    <w:p w14:paraId="6CBE230E" w14:textId="77777777" w:rsidR="00DE5682" w:rsidRPr="00A12347" w:rsidRDefault="00DE5682" w:rsidP="00DE5682">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t>UL Procedure: Power Control</w:t>
      </w:r>
    </w:p>
    <w:tbl>
      <w:tblPr>
        <w:tblStyle w:val="Tabellenraster"/>
        <w:tblW w:w="0" w:type="auto"/>
        <w:tblLook w:val="04A0" w:firstRow="1" w:lastRow="0" w:firstColumn="1" w:lastColumn="0" w:noHBand="0" w:noVBand="1"/>
      </w:tblPr>
      <w:tblGrid>
        <w:gridCol w:w="9062"/>
      </w:tblGrid>
      <w:tr w:rsidR="00DE5682" w:rsidRPr="00203036" w14:paraId="2A000E5D" w14:textId="77777777" w:rsidTr="00A41CB5">
        <w:tc>
          <w:tcPr>
            <w:tcW w:w="9212" w:type="dxa"/>
          </w:tcPr>
          <w:p w14:paraId="5553C067" w14:textId="77777777" w:rsidR="00DE5682" w:rsidRPr="00A12347" w:rsidRDefault="00DE5682" w:rsidP="00A41CB5">
            <w:pPr>
              <w:rPr>
                <w:rFonts w:ascii="Times New Roman" w:hAnsi="Times New Roman" w:cs="Times New Roman"/>
                <w:sz w:val="20"/>
                <w:szCs w:val="20"/>
                <w:lang w:val="en-US"/>
              </w:rPr>
            </w:pPr>
            <w:r w:rsidRPr="00A12347">
              <w:rPr>
                <w:rFonts w:ascii="Times New Roman" w:hAnsi="Times New Roman" w:cs="Times New Roman"/>
                <w:sz w:val="20"/>
                <w:szCs w:val="20"/>
                <w:lang w:val="en-US"/>
              </w:rPr>
              <w:t>Agreement:</w:t>
            </w:r>
          </w:p>
          <w:p w14:paraId="0909140D" w14:textId="77777777" w:rsidR="00DE5682" w:rsidRPr="00A12347" w:rsidRDefault="00DE5682" w:rsidP="00A41CB5">
            <w:p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For positioning purposes, with regards to the </w:t>
            </w:r>
            <w:r w:rsidRPr="00A12347">
              <w:rPr>
                <w:rFonts w:ascii="Times New Roman" w:hAnsi="Times New Roman" w:cs="Times New Roman"/>
                <w:bCs/>
                <w:sz w:val="20"/>
                <w:szCs w:val="20"/>
                <w:lang w:val="en-US"/>
              </w:rPr>
              <w:t>UL SRS transmission power</w:t>
            </w:r>
            <w:r w:rsidRPr="00A12347">
              <w:rPr>
                <w:rFonts w:ascii="Times New Roman" w:hAnsi="Times New Roman" w:cs="Times New Roman"/>
                <w:sz w:val="20"/>
                <w:szCs w:val="20"/>
                <w:lang w:val="en-US"/>
              </w:rPr>
              <w:t>, at least the following options have been identified:</w:t>
            </w:r>
          </w:p>
          <w:p w14:paraId="3C52E807" w14:textId="77777777" w:rsidR="00DE5682" w:rsidRPr="00A12347" w:rsidRDefault="00DE5682" w:rsidP="00A41CB5">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Option 1: The UL SRS Tx power is constant (i.e., no power control is supported). </w:t>
            </w:r>
          </w:p>
          <w:p w14:paraId="539C1BF3" w14:textId="77777777" w:rsidR="00DE5682" w:rsidRPr="00A12347" w:rsidRDefault="00DE5682" w:rsidP="00A41CB5">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FFS: The value of the constant Tx power and how it is determined</w:t>
            </w:r>
          </w:p>
          <w:p w14:paraId="26E91717" w14:textId="77777777" w:rsidR="00DE5682" w:rsidRPr="00A12347" w:rsidRDefault="00DE5682" w:rsidP="00A41CB5">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Option 2: The UL SRS Tx power is based on the existing power control procedure.</w:t>
            </w:r>
          </w:p>
          <w:p w14:paraId="572790B7" w14:textId="77777777" w:rsidR="00DE5682" w:rsidRPr="00A12347" w:rsidRDefault="00DE5682" w:rsidP="00A41CB5">
            <w:pPr>
              <w:numPr>
                <w:ilvl w:val="0"/>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Option 3: The UL SRS Tx power is determined by modifying the existing power control procedure, for example:</w:t>
            </w:r>
          </w:p>
          <w:p w14:paraId="23E7A1A3" w14:textId="77777777" w:rsidR="00DE5682" w:rsidRPr="00A12347" w:rsidRDefault="00DE5682" w:rsidP="00A41CB5">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Support configuring a DL reference signal of a neighboring cell to be used for SRS path loss estimation. </w:t>
            </w:r>
          </w:p>
          <w:p w14:paraId="0830A5F0" w14:textId="77777777" w:rsidR="00DE5682" w:rsidRPr="00A12347" w:rsidRDefault="00DE5682" w:rsidP="00A41CB5">
            <w:pPr>
              <w:numPr>
                <w:ilvl w:val="2"/>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FFS: Which reference signals can be used (e.g. a CSI-RS, or a SSB, or DL PRS).</w:t>
            </w:r>
          </w:p>
          <w:p w14:paraId="4D5A92BF" w14:textId="77777777" w:rsidR="00DE5682" w:rsidRPr="00A12347" w:rsidRDefault="00DE5682" w:rsidP="00A41CB5">
            <w:pPr>
              <w:numPr>
                <w:ilvl w:val="1"/>
                <w:numId w:val="10"/>
              </w:numPr>
              <w:rPr>
                <w:rFonts w:ascii="Times New Roman" w:hAnsi="Times New Roman" w:cs="Times New Roman"/>
                <w:sz w:val="20"/>
                <w:szCs w:val="20"/>
                <w:lang w:val="en-US"/>
              </w:rPr>
            </w:pPr>
            <w:r w:rsidRPr="00A12347">
              <w:rPr>
                <w:rFonts w:ascii="Times New Roman" w:hAnsi="Times New Roman" w:cs="Times New Roman"/>
                <w:sz w:val="20"/>
                <w:szCs w:val="20"/>
                <w:lang w:val="en-US"/>
              </w:rPr>
              <w:t>FFS: which power control modes are supported (e.g., open loop only, or open loop and closed loop).</w:t>
            </w:r>
          </w:p>
          <w:p w14:paraId="26BC89D2" w14:textId="77777777" w:rsidR="00DE5682" w:rsidRPr="00A12347" w:rsidRDefault="00DE5682" w:rsidP="00A41CB5">
            <w:pPr>
              <w:rPr>
                <w:rFonts w:ascii="Times New Roman" w:eastAsia="MS Mincho" w:hAnsi="Times New Roman" w:cs="Times New Roman"/>
                <w:lang w:val="en-US" w:eastAsia="en-GB"/>
              </w:rPr>
            </w:pPr>
          </w:p>
        </w:tc>
      </w:tr>
    </w:tbl>
    <w:p w14:paraId="27EC1CE6" w14:textId="77777777" w:rsidR="00203036" w:rsidRDefault="00203036" w:rsidP="00DE5682">
      <w:pPr>
        <w:rPr>
          <w:rFonts w:ascii="Times New Roman" w:eastAsia="MS Mincho" w:hAnsi="Times New Roman" w:cs="Times New Roman"/>
          <w:lang w:val="en-US" w:eastAsia="en-GB"/>
        </w:rPr>
      </w:pPr>
    </w:p>
    <w:p w14:paraId="0A16BE15" w14:textId="5C043182" w:rsidR="00FF4C2E" w:rsidRDefault="0081372F" w:rsidP="00DE5682">
      <w:pPr>
        <w:rPr>
          <w:rFonts w:ascii="Times New Roman" w:eastAsia="MS Mincho" w:hAnsi="Times New Roman" w:cs="Times New Roman"/>
          <w:lang w:val="en-US" w:eastAsia="en-GB"/>
        </w:rPr>
      </w:pPr>
      <w:r>
        <w:rPr>
          <w:rFonts w:ascii="Times New Roman" w:eastAsia="MS Mincho" w:hAnsi="Times New Roman" w:cs="Times New Roman"/>
          <w:lang w:val="en-US" w:eastAsia="en-GB"/>
        </w:rPr>
        <w:t xml:space="preserve">The first option of using constant transmit power for SRS improves the reception of SRS signal at TRP further away but could cause performance problems at the serving </w:t>
      </w:r>
      <w:proofErr w:type="spellStart"/>
      <w:r>
        <w:rPr>
          <w:rFonts w:ascii="Times New Roman" w:eastAsia="MS Mincho" w:hAnsi="Times New Roman" w:cs="Times New Roman"/>
          <w:lang w:val="en-US" w:eastAsia="en-GB"/>
        </w:rPr>
        <w:t>gNB</w:t>
      </w:r>
      <w:proofErr w:type="spellEnd"/>
      <w:r>
        <w:rPr>
          <w:rFonts w:ascii="Times New Roman" w:eastAsia="MS Mincho" w:hAnsi="Times New Roman" w:cs="Times New Roman"/>
          <w:lang w:val="en-US" w:eastAsia="en-GB"/>
        </w:rPr>
        <w:t xml:space="preserve"> if the UE is very close to the serving </w:t>
      </w:r>
      <w:proofErr w:type="spellStart"/>
      <w:r>
        <w:rPr>
          <w:rFonts w:ascii="Times New Roman" w:eastAsia="MS Mincho" w:hAnsi="Times New Roman" w:cs="Times New Roman"/>
          <w:lang w:val="en-US" w:eastAsia="en-GB"/>
        </w:rPr>
        <w:t>gNB</w:t>
      </w:r>
      <w:proofErr w:type="spellEnd"/>
      <w:r>
        <w:rPr>
          <w:rFonts w:ascii="Times New Roman" w:eastAsia="MS Mincho" w:hAnsi="Times New Roman" w:cs="Times New Roman"/>
          <w:lang w:val="en-US" w:eastAsia="en-GB"/>
        </w:rPr>
        <w:t xml:space="preserve">. Nevertheless, the </w:t>
      </w:r>
      <w:proofErr w:type="spellStart"/>
      <w:r>
        <w:rPr>
          <w:rFonts w:ascii="Times New Roman" w:eastAsia="MS Mincho" w:hAnsi="Times New Roman" w:cs="Times New Roman"/>
          <w:lang w:val="en-US" w:eastAsia="en-GB"/>
        </w:rPr>
        <w:t>gNB</w:t>
      </w:r>
      <w:proofErr w:type="spellEnd"/>
      <w:r>
        <w:rPr>
          <w:rFonts w:ascii="Times New Roman" w:eastAsia="MS Mincho" w:hAnsi="Times New Roman" w:cs="Times New Roman"/>
          <w:lang w:val="en-US" w:eastAsia="en-GB"/>
        </w:rPr>
        <w:t xml:space="preserve"> could take into account the lowest pathloss possible to the serving </w:t>
      </w:r>
      <w:proofErr w:type="spellStart"/>
      <w:r>
        <w:rPr>
          <w:rFonts w:ascii="Times New Roman" w:eastAsia="MS Mincho" w:hAnsi="Times New Roman" w:cs="Times New Roman"/>
          <w:lang w:val="en-US" w:eastAsia="en-GB"/>
        </w:rPr>
        <w:t>gNB</w:t>
      </w:r>
      <w:proofErr w:type="spellEnd"/>
      <w:r>
        <w:rPr>
          <w:rFonts w:ascii="Times New Roman" w:eastAsia="MS Mincho" w:hAnsi="Times New Roman" w:cs="Times New Roman"/>
          <w:lang w:val="en-US" w:eastAsia="en-GB"/>
        </w:rPr>
        <w:t xml:space="preserve"> in the deployment scenario and use this information to compute the constant transmit power the UE uses for transmitting the SRS for positioning purposes. This computation should take into account the dynamic range of the ADC at the TRP. An important point to note is that the entire slot is used for positioning signals, and the last OFDM symbol is not scheduled.</w:t>
      </w:r>
    </w:p>
    <w:p w14:paraId="421A85FA" w14:textId="06723921" w:rsidR="00667DA1" w:rsidRDefault="00667DA1" w:rsidP="00DE5682">
      <w:pPr>
        <w:rPr>
          <w:rFonts w:ascii="Times New Roman" w:eastAsia="MS Mincho" w:hAnsi="Times New Roman" w:cs="Times New Roman"/>
          <w:lang w:val="en-US" w:eastAsia="en-GB"/>
        </w:rPr>
      </w:pPr>
      <w:r w:rsidRPr="00667DA1">
        <w:rPr>
          <w:rFonts w:ascii="Times New Roman" w:eastAsia="MS Mincho" w:hAnsi="Times New Roman" w:cs="Times New Roman"/>
          <w:b/>
          <w:lang w:val="en-US" w:eastAsia="en-GB"/>
        </w:rPr>
        <w:t xml:space="preserve">Observation 1: </w:t>
      </w:r>
      <w:r w:rsidR="00203036">
        <w:rPr>
          <w:rFonts w:ascii="Times New Roman" w:eastAsia="MS Mincho" w:hAnsi="Times New Roman" w:cs="Times New Roman"/>
          <w:b/>
          <w:lang w:val="en-US" w:eastAsia="en-GB"/>
        </w:rPr>
        <w:t>The u</w:t>
      </w:r>
      <w:r w:rsidRPr="007773F1">
        <w:rPr>
          <w:rFonts w:ascii="Times New Roman" w:eastAsia="MS Mincho" w:hAnsi="Times New Roman" w:cs="Times New Roman"/>
          <w:b/>
          <w:lang w:val="en-US" w:eastAsia="en-GB"/>
        </w:rPr>
        <w:t xml:space="preserve">se of constant transmit power increases the number of LMUs where the SRS can be received, but potentially saturates the serving </w:t>
      </w:r>
      <w:proofErr w:type="spellStart"/>
      <w:r w:rsidRPr="007773F1">
        <w:rPr>
          <w:rFonts w:ascii="Times New Roman" w:eastAsia="MS Mincho" w:hAnsi="Times New Roman" w:cs="Times New Roman"/>
          <w:b/>
          <w:lang w:val="en-US" w:eastAsia="en-GB"/>
        </w:rPr>
        <w:t>gNB</w:t>
      </w:r>
      <w:proofErr w:type="spellEnd"/>
      <w:r w:rsidRPr="007773F1">
        <w:rPr>
          <w:rFonts w:ascii="Times New Roman" w:eastAsia="MS Mincho" w:hAnsi="Times New Roman" w:cs="Times New Roman"/>
          <w:b/>
          <w:lang w:val="en-US" w:eastAsia="en-GB"/>
        </w:rPr>
        <w:t xml:space="preserve"> if the UE is too close.</w:t>
      </w:r>
    </w:p>
    <w:p w14:paraId="5EA6E53B" w14:textId="1C5D5EA8" w:rsidR="00667DA1" w:rsidRDefault="00667DA1" w:rsidP="00667DA1">
      <w:pPr>
        <w:rPr>
          <w:rFonts w:ascii="Times New Roman" w:eastAsia="MS Mincho" w:hAnsi="Times New Roman" w:cs="Times New Roman"/>
          <w:b/>
          <w:lang w:val="en-US" w:eastAsia="en-GB"/>
        </w:rPr>
      </w:pPr>
      <w:r w:rsidRPr="007773F1">
        <w:rPr>
          <w:rFonts w:ascii="Times New Roman" w:eastAsia="MS Mincho" w:hAnsi="Times New Roman" w:cs="Times New Roman"/>
          <w:b/>
          <w:lang w:val="en-US" w:eastAsia="en-GB"/>
        </w:rPr>
        <w:t>Proposal</w:t>
      </w:r>
      <w:r>
        <w:rPr>
          <w:rFonts w:ascii="Times New Roman" w:eastAsia="MS Mincho" w:hAnsi="Times New Roman" w:cs="Times New Roman"/>
          <w:b/>
          <w:lang w:val="en-US" w:eastAsia="en-GB"/>
        </w:rPr>
        <w:t xml:space="preserve"> 1</w:t>
      </w:r>
      <w:r w:rsidRPr="007773F1">
        <w:rPr>
          <w:rFonts w:ascii="Times New Roman" w:eastAsia="MS Mincho" w:hAnsi="Times New Roman" w:cs="Times New Roman"/>
          <w:b/>
          <w:lang w:val="en-US" w:eastAsia="en-GB"/>
        </w:rPr>
        <w:t xml:space="preserve">: </w:t>
      </w:r>
      <w:r>
        <w:rPr>
          <w:rFonts w:ascii="Times New Roman" w:eastAsia="MS Mincho" w:hAnsi="Times New Roman" w:cs="Times New Roman"/>
          <w:b/>
          <w:lang w:val="en-US" w:eastAsia="en-GB"/>
        </w:rPr>
        <w:t xml:space="preserve">Support option 1 where the transmit power is derived by means of network coordination based on information exchange between NG-RAN nodes. The exchanged information includes among others the position of TRPs and antenna gains. </w:t>
      </w:r>
    </w:p>
    <w:p w14:paraId="3559C673" w14:textId="1521D796" w:rsidR="0081372F" w:rsidRDefault="0081372F" w:rsidP="00DE5682">
      <w:pPr>
        <w:rPr>
          <w:rFonts w:ascii="Times New Roman" w:eastAsia="MS Mincho" w:hAnsi="Times New Roman" w:cs="Times New Roman"/>
          <w:lang w:val="en-US" w:eastAsia="en-GB"/>
        </w:rPr>
      </w:pPr>
      <w:r>
        <w:rPr>
          <w:rFonts w:ascii="Times New Roman" w:eastAsia="MS Mincho" w:hAnsi="Times New Roman" w:cs="Times New Roman"/>
          <w:lang w:val="en-US" w:eastAsia="en-GB"/>
        </w:rPr>
        <w:t xml:space="preserve">The second option of using </w:t>
      </w:r>
      <w:r w:rsidRPr="00A12347">
        <w:rPr>
          <w:rFonts w:ascii="Times New Roman" w:eastAsia="MS Mincho" w:hAnsi="Times New Roman" w:cs="Times New Roman"/>
          <w:lang w:val="en-US" w:eastAsia="en-GB"/>
        </w:rPr>
        <w:t>the Rel. 15 mechanism for power control on SRS symbols</w:t>
      </w:r>
      <w:r>
        <w:rPr>
          <w:rFonts w:ascii="Times New Roman" w:eastAsia="MS Mincho" w:hAnsi="Times New Roman" w:cs="Times New Roman"/>
          <w:lang w:val="en-US" w:eastAsia="en-GB"/>
        </w:rPr>
        <w:t xml:space="preserve"> is less suitable for positioning purposes. This is because if a UE is close to its serving </w:t>
      </w:r>
      <w:proofErr w:type="spellStart"/>
      <w:r>
        <w:rPr>
          <w:rFonts w:ascii="Times New Roman" w:eastAsia="MS Mincho" w:hAnsi="Times New Roman" w:cs="Times New Roman"/>
          <w:lang w:val="en-US" w:eastAsia="en-GB"/>
        </w:rPr>
        <w:t>gNB</w:t>
      </w:r>
      <w:proofErr w:type="spellEnd"/>
      <w:r>
        <w:rPr>
          <w:rFonts w:ascii="Times New Roman" w:eastAsia="MS Mincho" w:hAnsi="Times New Roman" w:cs="Times New Roman"/>
          <w:lang w:val="en-US" w:eastAsia="en-GB"/>
        </w:rPr>
        <w:t>, it will be down-powered and the signal may not be re</w:t>
      </w:r>
      <w:r w:rsidR="00372D13">
        <w:rPr>
          <w:rFonts w:ascii="Times New Roman" w:eastAsia="MS Mincho" w:hAnsi="Times New Roman" w:cs="Times New Roman"/>
          <w:lang w:val="en-US" w:eastAsia="en-GB"/>
        </w:rPr>
        <w:t xml:space="preserve">ceived at required level at </w:t>
      </w:r>
      <w:r>
        <w:rPr>
          <w:rFonts w:ascii="Times New Roman" w:eastAsia="MS Mincho" w:hAnsi="Times New Roman" w:cs="Times New Roman"/>
          <w:lang w:val="en-US" w:eastAsia="en-GB"/>
        </w:rPr>
        <w:t>TRPs</w:t>
      </w:r>
      <w:r w:rsidRPr="00A12347">
        <w:rPr>
          <w:rFonts w:ascii="Times New Roman" w:eastAsia="MS Mincho" w:hAnsi="Times New Roman" w:cs="Times New Roman"/>
          <w:lang w:val="en-US" w:eastAsia="en-GB"/>
        </w:rPr>
        <w:t xml:space="preserve"> </w:t>
      </w:r>
      <w:r w:rsidR="00372D13">
        <w:rPr>
          <w:rFonts w:ascii="Times New Roman" w:eastAsia="MS Mincho" w:hAnsi="Times New Roman" w:cs="Times New Roman"/>
          <w:lang w:val="en-US" w:eastAsia="en-GB"/>
        </w:rPr>
        <w:t>enough to support UL-TDOA</w:t>
      </w:r>
      <w:r>
        <w:rPr>
          <w:rFonts w:ascii="Times New Roman" w:eastAsia="MS Mincho" w:hAnsi="Times New Roman" w:cs="Times New Roman"/>
          <w:lang w:val="en-US" w:eastAsia="en-GB"/>
        </w:rPr>
        <w:t xml:space="preserve">. </w:t>
      </w:r>
      <w:r w:rsidR="00FF4C2E">
        <w:rPr>
          <w:rFonts w:ascii="Times New Roman" w:eastAsia="MS Mincho" w:hAnsi="Times New Roman" w:cs="Times New Roman"/>
          <w:lang w:val="en-US" w:eastAsia="en-GB"/>
        </w:rPr>
        <w:t xml:space="preserve"> </w:t>
      </w:r>
    </w:p>
    <w:p w14:paraId="6E196C69" w14:textId="26AE0608" w:rsidR="00667DA1" w:rsidRDefault="00A400B3" w:rsidP="00DE5682">
      <w:pPr>
        <w:rPr>
          <w:rFonts w:ascii="Times New Roman" w:eastAsia="MS Mincho" w:hAnsi="Times New Roman" w:cs="Times New Roman"/>
          <w:highlight w:val="yellow"/>
          <w:lang w:val="en-US" w:eastAsia="en-GB"/>
        </w:rPr>
      </w:pPr>
      <w:r>
        <w:rPr>
          <w:rFonts w:ascii="Times New Roman" w:eastAsia="MS Mincho" w:hAnsi="Times New Roman" w:cs="Times New Roman"/>
          <w:lang w:val="en-US" w:eastAsia="en-GB"/>
        </w:rPr>
        <w:t xml:space="preserve">For the </w:t>
      </w:r>
      <w:r w:rsidR="00FF4C2E">
        <w:rPr>
          <w:rFonts w:ascii="Times New Roman" w:eastAsia="MS Mincho" w:hAnsi="Times New Roman" w:cs="Times New Roman"/>
          <w:lang w:val="en-US" w:eastAsia="en-GB"/>
        </w:rPr>
        <w:t>third option of modifying the existing power control behavior</w:t>
      </w:r>
      <w:r w:rsidR="008D0166">
        <w:rPr>
          <w:rFonts w:ascii="Times New Roman" w:eastAsia="MS Mincho" w:hAnsi="Times New Roman" w:cs="Times New Roman"/>
          <w:lang w:val="en-US" w:eastAsia="en-GB"/>
        </w:rPr>
        <w:t xml:space="preserve"> can be approached based on the</w:t>
      </w:r>
      <w:r w:rsidR="00FF4C2E">
        <w:rPr>
          <w:rFonts w:ascii="Times New Roman" w:eastAsia="MS Mincho" w:hAnsi="Times New Roman" w:cs="Times New Roman"/>
          <w:lang w:val="en-US" w:eastAsia="en-GB"/>
        </w:rPr>
        <w:t xml:space="preserve"> </w:t>
      </w:r>
      <w:r w:rsidR="008D0166" w:rsidRPr="008D0166">
        <w:rPr>
          <w:rFonts w:ascii="Times New Roman" w:eastAsia="MS Mincho" w:hAnsi="Times New Roman" w:cs="Times New Roman"/>
          <w:lang w:val="en-US" w:eastAsia="en-GB"/>
        </w:rPr>
        <w:t xml:space="preserve">measurement </w:t>
      </w:r>
      <w:r w:rsidR="008D0166">
        <w:rPr>
          <w:rFonts w:ascii="Times New Roman" w:eastAsia="MS Mincho" w:hAnsi="Times New Roman" w:cs="Times New Roman"/>
          <w:lang w:val="en-US" w:eastAsia="en-GB"/>
        </w:rPr>
        <w:t xml:space="preserve">of a </w:t>
      </w:r>
      <w:r w:rsidR="008D0166" w:rsidRPr="008D0166">
        <w:rPr>
          <w:rFonts w:ascii="Times New Roman" w:eastAsia="MS Mincho" w:hAnsi="Times New Roman" w:cs="Times New Roman"/>
          <w:lang w:val="en-US" w:eastAsia="en-GB"/>
        </w:rPr>
        <w:t>DL reference signal of a neighboring cell</w:t>
      </w:r>
      <w:r w:rsidR="008D0166">
        <w:rPr>
          <w:rFonts w:ascii="Times New Roman" w:eastAsia="MS Mincho" w:hAnsi="Times New Roman" w:cs="Times New Roman"/>
          <w:lang w:val="en-US" w:eastAsia="en-GB"/>
        </w:rPr>
        <w:t xml:space="preserve"> or </w:t>
      </w:r>
      <w:r w:rsidR="005E66DF">
        <w:rPr>
          <w:rFonts w:ascii="Times New Roman" w:eastAsia="MS Mincho" w:hAnsi="Times New Roman" w:cs="Times New Roman"/>
          <w:lang w:val="en-US" w:eastAsia="en-GB"/>
        </w:rPr>
        <w:t>an UL</w:t>
      </w:r>
      <w:r w:rsidR="008D0166">
        <w:rPr>
          <w:rFonts w:ascii="Times New Roman" w:eastAsia="MS Mincho" w:hAnsi="Times New Roman"/>
          <w:lang w:val="en-US" w:eastAsia="en-GB"/>
        </w:rPr>
        <w:t xml:space="preserve"> measurement based (</w:t>
      </w:r>
      <w:r w:rsidR="005E66DF">
        <w:rPr>
          <w:rFonts w:ascii="Times New Roman" w:eastAsia="MS Mincho" w:hAnsi="Times New Roman"/>
          <w:lang w:val="en-US" w:eastAsia="en-GB"/>
        </w:rPr>
        <w:t>transmitted from the</w:t>
      </w:r>
      <w:r w:rsidR="008D0166">
        <w:rPr>
          <w:rFonts w:ascii="Times New Roman" w:eastAsia="MS Mincho" w:hAnsi="Times New Roman"/>
          <w:lang w:val="en-US" w:eastAsia="en-GB"/>
        </w:rPr>
        <w:t xml:space="preserve"> </w:t>
      </w:r>
      <w:r w:rsidR="005E66DF">
        <w:rPr>
          <w:rFonts w:ascii="Times New Roman" w:eastAsia="MS Mincho" w:hAnsi="Times New Roman"/>
          <w:lang w:val="en-US" w:eastAsia="en-GB"/>
        </w:rPr>
        <w:t>target UE) especially for th</w:t>
      </w:r>
      <w:bookmarkStart w:id="2" w:name="_GoBack"/>
      <w:bookmarkEnd w:id="2"/>
      <w:r w:rsidR="005E66DF">
        <w:rPr>
          <w:rFonts w:ascii="Times New Roman" w:eastAsia="MS Mincho" w:hAnsi="Times New Roman"/>
          <w:lang w:val="en-US" w:eastAsia="en-GB"/>
        </w:rPr>
        <w:t>e case where the RP doesn’t have transmit capabilities.</w:t>
      </w:r>
      <w:r w:rsidR="005E66DF" w:rsidRPr="005E66DF">
        <w:rPr>
          <w:rFonts w:ascii="Times New Roman" w:eastAsia="MS Mincho" w:hAnsi="Times New Roman" w:cs="Times New Roman"/>
          <w:highlight w:val="yellow"/>
          <w:lang w:val="en-US" w:eastAsia="en-GB"/>
        </w:rPr>
        <w:t xml:space="preserve"> </w:t>
      </w:r>
    </w:p>
    <w:p w14:paraId="10B39CA5" w14:textId="135CC614" w:rsidR="008D0166" w:rsidRDefault="00667DA1" w:rsidP="00DE5682">
      <w:pPr>
        <w:rPr>
          <w:rFonts w:ascii="Times New Roman" w:eastAsia="MS Mincho" w:hAnsi="Times New Roman" w:cs="Times New Roman"/>
          <w:lang w:val="en-US" w:eastAsia="en-GB"/>
        </w:rPr>
      </w:pPr>
      <w:r w:rsidRPr="00667DA1">
        <w:rPr>
          <w:rFonts w:ascii="Times New Roman" w:eastAsia="MS Mincho" w:hAnsi="Times New Roman" w:cs="Times New Roman"/>
          <w:lang w:val="en-US" w:eastAsia="en-GB"/>
        </w:rPr>
        <w:t>Particularly for the cases where the transmit capabilities at TRP is absent (such as in LMU) or SSBs from neighboring cells are not detectable, downlink reference signal measurement cannot be carried out. A</w:t>
      </w:r>
      <w:r w:rsidR="005E66DF" w:rsidRPr="00667DA1">
        <w:rPr>
          <w:rFonts w:ascii="Times New Roman" w:eastAsia="MS Mincho" w:hAnsi="Times New Roman" w:cs="Times New Roman"/>
          <w:lang w:val="en-US" w:eastAsia="en-GB"/>
        </w:rPr>
        <w:t xml:space="preserve"> possibility is to use the SRS-RSRP as a signal for power control of positioning signals.</w:t>
      </w:r>
    </w:p>
    <w:p w14:paraId="73C5310D" w14:textId="7AA86251" w:rsidR="005E66DF" w:rsidRPr="00204807" w:rsidRDefault="005E66DF" w:rsidP="00204807">
      <w:pPr>
        <w:overflowPunct w:val="0"/>
        <w:autoSpaceDE w:val="0"/>
        <w:autoSpaceDN w:val="0"/>
        <w:adjustRightInd w:val="0"/>
        <w:spacing w:after="180" w:line="240" w:lineRule="auto"/>
        <w:textAlignment w:val="baseline"/>
        <w:rPr>
          <w:rFonts w:ascii="Times New Roman" w:hAnsi="Times New Roman"/>
          <w:b/>
          <w:lang w:val="en-US" w:eastAsia="ko-KR"/>
        </w:rPr>
      </w:pPr>
      <w:r w:rsidRPr="00204807">
        <w:rPr>
          <w:rFonts w:ascii="Times New Roman" w:eastAsia="Times New Roman" w:hAnsi="Times New Roman"/>
          <w:b/>
          <w:lang w:val="en-US" w:eastAsia="ko-KR"/>
        </w:rPr>
        <w:lastRenderedPageBreak/>
        <w:t>Proposal</w:t>
      </w:r>
      <w:r w:rsidR="009A14DC">
        <w:rPr>
          <w:rFonts w:ascii="Times New Roman" w:eastAsia="Times New Roman" w:hAnsi="Times New Roman"/>
          <w:b/>
          <w:lang w:val="en-US" w:eastAsia="ko-KR"/>
        </w:rPr>
        <w:t xml:space="preserve"> 2</w:t>
      </w:r>
      <w:r w:rsidRPr="00204807">
        <w:rPr>
          <w:rFonts w:ascii="Times New Roman" w:eastAsia="Times New Roman" w:hAnsi="Times New Roman"/>
          <w:b/>
          <w:lang w:val="en-US" w:eastAsia="ko-KR"/>
        </w:rPr>
        <w:t xml:space="preserve">: </w:t>
      </w:r>
      <w:r w:rsidRPr="00204807">
        <w:rPr>
          <w:rFonts w:ascii="Times New Roman" w:hAnsi="Times New Roman"/>
          <w:b/>
          <w:lang w:val="en-US" w:eastAsia="ko-KR"/>
        </w:rPr>
        <w:t xml:space="preserve">The UL SRS </w:t>
      </w:r>
      <w:proofErr w:type="spellStart"/>
      <w:r w:rsidRPr="00204807">
        <w:rPr>
          <w:rFonts w:ascii="Times New Roman" w:hAnsi="Times New Roman"/>
          <w:b/>
          <w:lang w:val="en-US" w:eastAsia="ko-KR"/>
        </w:rPr>
        <w:t>Tx</w:t>
      </w:r>
      <w:proofErr w:type="spellEnd"/>
      <w:r w:rsidRPr="00204807">
        <w:rPr>
          <w:rFonts w:ascii="Times New Roman" w:hAnsi="Times New Roman"/>
          <w:b/>
          <w:lang w:val="en-US" w:eastAsia="ko-KR"/>
        </w:rPr>
        <w:t xml:space="preserve"> power is determined by modifying the existing power control procedure:</w:t>
      </w:r>
    </w:p>
    <w:p w14:paraId="38D9326A" w14:textId="7E80A19A" w:rsidR="005E66DF" w:rsidRPr="00667DA1" w:rsidRDefault="005E66DF" w:rsidP="00204807">
      <w:pPr>
        <w:pStyle w:val="Listenabsatz"/>
        <w:numPr>
          <w:ilvl w:val="0"/>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Support configuring a DL reference signal (CSI-RS, or a SSB, or DL PRS) of a neighboring cell to be used for SRS path loss estimation</w:t>
      </w:r>
    </w:p>
    <w:p w14:paraId="757A668A" w14:textId="2B21DDE6" w:rsidR="00204807" w:rsidRPr="00667DA1" w:rsidRDefault="00204807" w:rsidP="00204807">
      <w:pPr>
        <w:pStyle w:val="Listenabsatz"/>
        <w:numPr>
          <w:ilvl w:val="0"/>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 xml:space="preserve">Support configuring SRS-RSRP </w:t>
      </w:r>
      <w:r w:rsidR="005E66DF" w:rsidRPr="00667DA1">
        <w:rPr>
          <w:rFonts w:ascii="Times New Roman" w:hAnsi="Times New Roman"/>
          <w:b/>
          <w:lang w:val="en-US" w:eastAsia="ko-KR"/>
        </w:rPr>
        <w:t xml:space="preserve">as a measurement signal for </w:t>
      </w:r>
      <w:r w:rsidR="00667DA1" w:rsidRPr="00667DA1">
        <w:rPr>
          <w:rFonts w:ascii="Times New Roman" w:hAnsi="Times New Roman"/>
          <w:b/>
          <w:lang w:val="en-US" w:eastAsia="ko-KR"/>
        </w:rPr>
        <w:t>t</w:t>
      </w:r>
      <w:r w:rsidR="00667DA1">
        <w:rPr>
          <w:rFonts w:ascii="Times New Roman" w:hAnsi="Times New Roman"/>
          <w:b/>
          <w:lang w:val="en-US" w:eastAsia="ko-KR"/>
        </w:rPr>
        <w:t xml:space="preserve">he purpose of </w:t>
      </w:r>
      <w:r w:rsidR="005E66DF" w:rsidRPr="00667DA1">
        <w:rPr>
          <w:rFonts w:ascii="Times New Roman" w:hAnsi="Times New Roman"/>
          <w:b/>
          <w:lang w:val="en-US" w:eastAsia="ko-KR"/>
        </w:rPr>
        <w:t>power control</w:t>
      </w:r>
    </w:p>
    <w:p w14:paraId="73BCB91C" w14:textId="6E95D604" w:rsidR="00204807" w:rsidRPr="00667DA1" w:rsidRDefault="00204807" w:rsidP="00204807">
      <w:pPr>
        <w:pStyle w:val="Listenabsatz"/>
        <w:numPr>
          <w:ilvl w:val="1"/>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FFS on specification impacts.</w:t>
      </w:r>
    </w:p>
    <w:p w14:paraId="11268DDA" w14:textId="77777777" w:rsidR="008A3DD9" w:rsidRPr="00A12347" w:rsidRDefault="008A3DD9" w:rsidP="008A3DD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t>UL Procedure: Timing</w:t>
      </w:r>
    </w:p>
    <w:tbl>
      <w:tblPr>
        <w:tblStyle w:val="Tabellenraster"/>
        <w:tblW w:w="0" w:type="auto"/>
        <w:tblLook w:val="04A0" w:firstRow="1" w:lastRow="0" w:firstColumn="1" w:lastColumn="0" w:noHBand="0" w:noVBand="1"/>
      </w:tblPr>
      <w:tblGrid>
        <w:gridCol w:w="9062"/>
      </w:tblGrid>
      <w:tr w:rsidR="008A3DD9" w:rsidRPr="00203036" w14:paraId="596FDA85" w14:textId="77777777" w:rsidTr="000442C9">
        <w:tc>
          <w:tcPr>
            <w:tcW w:w="9212" w:type="dxa"/>
          </w:tcPr>
          <w:p w14:paraId="0F1CA456"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Agreement:</w:t>
            </w:r>
          </w:p>
          <w:p w14:paraId="58D93D4D" w14:textId="77777777" w:rsidR="008A3DD9" w:rsidRPr="00A12347" w:rsidRDefault="008A3DD9" w:rsidP="000442C9">
            <w:pPr>
              <w:rPr>
                <w:rFonts w:ascii="Times New Roman" w:hAnsi="Times New Roman" w:cs="Times New Roman"/>
                <w:sz w:val="20"/>
                <w:szCs w:val="20"/>
                <w:lang w:val="en-US"/>
              </w:rPr>
            </w:pPr>
            <w:r w:rsidRPr="00A12347">
              <w:rPr>
                <w:rFonts w:ascii="Times New Roman" w:hAnsi="Times New Roman" w:cs="Times New Roman"/>
                <w:sz w:val="20"/>
                <w:szCs w:val="20"/>
                <w:lang w:val="en-US"/>
              </w:rPr>
              <w:t xml:space="preserve">For positioning purposes, with regard to the </w:t>
            </w:r>
            <w:r w:rsidRPr="00A12347">
              <w:rPr>
                <w:rFonts w:ascii="Times New Roman" w:hAnsi="Times New Roman" w:cs="Times New Roman"/>
                <w:bCs/>
                <w:sz w:val="20"/>
                <w:szCs w:val="20"/>
                <w:lang w:val="en-US"/>
              </w:rPr>
              <w:t>UL SRS transmission timing</w:t>
            </w:r>
            <w:r w:rsidRPr="00A12347">
              <w:rPr>
                <w:rFonts w:ascii="Times New Roman" w:hAnsi="Times New Roman" w:cs="Times New Roman"/>
                <w:b/>
                <w:bCs/>
                <w:sz w:val="20"/>
                <w:szCs w:val="20"/>
                <w:lang w:val="en-US"/>
              </w:rPr>
              <w:t>,</w:t>
            </w:r>
            <w:r w:rsidRPr="00A12347">
              <w:rPr>
                <w:rFonts w:ascii="Times New Roman" w:hAnsi="Times New Roman" w:cs="Times New Roman"/>
                <w:sz w:val="20"/>
                <w:szCs w:val="20"/>
                <w:lang w:val="en-US"/>
              </w:rPr>
              <w:t xml:space="preserve"> at least the following options have been identified:</w:t>
            </w:r>
          </w:p>
          <w:p w14:paraId="21118672"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Option 1: No adjustment is made to the configured TA. That is, support only a TA configuration which is based only on the serving cell (i.e., the TA value applied to the corresponding UL symbol is the same as the latest TA for regular UL symbols).</w:t>
            </w:r>
          </w:p>
          <w:p w14:paraId="385F843A"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Option 2:  The configured TA can be adjusted for the purpose of transmitting UL SRS intended to a neighboring cell. The adjustment value can be provided by the UE to the network upon request.</w:t>
            </w:r>
          </w:p>
          <w:p w14:paraId="4360837B" w14:textId="77777777" w:rsidR="008A3DD9" w:rsidRPr="00A12347" w:rsidRDefault="008A3DD9" w:rsidP="000442C9">
            <w:pPr>
              <w:numPr>
                <w:ilvl w:val="1"/>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Note: The adjustment value is not needed to be known at the measuring cell for the purpose of UL-</w:t>
            </w:r>
            <w:proofErr w:type="spellStart"/>
            <w:r w:rsidRPr="00A12347">
              <w:rPr>
                <w:rFonts w:ascii="Times New Roman" w:hAnsi="Times New Roman" w:cs="Times New Roman"/>
                <w:sz w:val="20"/>
                <w:szCs w:val="20"/>
                <w:lang w:val="en-US"/>
              </w:rPr>
              <w:t>AoA</w:t>
            </w:r>
            <w:proofErr w:type="spellEnd"/>
            <w:r w:rsidRPr="00A12347">
              <w:rPr>
                <w:rFonts w:ascii="Times New Roman" w:hAnsi="Times New Roman" w:cs="Times New Roman"/>
                <w:sz w:val="20"/>
                <w:szCs w:val="20"/>
                <w:lang w:val="en-US"/>
              </w:rPr>
              <w:t xml:space="preserve"> measurement</w:t>
            </w:r>
          </w:p>
          <w:p w14:paraId="68A0DA6D" w14:textId="77777777" w:rsidR="008A3DD9" w:rsidRPr="00A12347" w:rsidRDefault="008A3DD9" w:rsidP="000442C9">
            <w:pPr>
              <w:numPr>
                <w:ilvl w:val="0"/>
                <w:numId w:val="15"/>
              </w:numPr>
              <w:rPr>
                <w:rFonts w:ascii="Times New Roman" w:hAnsi="Times New Roman" w:cs="Times New Roman"/>
                <w:sz w:val="20"/>
                <w:szCs w:val="20"/>
                <w:lang w:val="en-US"/>
              </w:rPr>
            </w:pPr>
            <w:r w:rsidRPr="00A12347">
              <w:rPr>
                <w:rFonts w:ascii="Times New Roman" w:hAnsi="Times New Roman" w:cs="Times New Roman"/>
                <w:sz w:val="20"/>
                <w:szCs w:val="20"/>
                <w:lang w:val="en-US"/>
              </w:rPr>
              <w:t>Option 3: The configured TA can be adjusted for the purpose of transmitting UL SRS intended to a neighboring cell. The adjustment value is provided by the network to the UE.</w:t>
            </w:r>
          </w:p>
          <w:p w14:paraId="7DE87224" w14:textId="77777777" w:rsidR="008A3DD9" w:rsidRPr="00A12347" w:rsidRDefault="008A3DD9" w:rsidP="000442C9">
            <w:pPr>
              <w:rPr>
                <w:rFonts w:ascii="Times New Roman" w:eastAsia="MS Mincho" w:hAnsi="Times New Roman" w:cs="Times New Roman"/>
                <w:lang w:val="en-US" w:eastAsia="en-GB"/>
              </w:rPr>
            </w:pPr>
          </w:p>
        </w:tc>
      </w:tr>
    </w:tbl>
    <w:p w14:paraId="331EFB81" w14:textId="77777777" w:rsidR="008A3DD9" w:rsidRPr="00A12347" w:rsidRDefault="008A3DD9" w:rsidP="008A3DD9">
      <w:pPr>
        <w:rPr>
          <w:rFonts w:ascii="Times New Roman" w:eastAsia="MS Mincho" w:hAnsi="Times New Roman" w:cs="Times New Roman"/>
          <w:lang w:val="en-US" w:eastAsia="en-GB"/>
        </w:rPr>
      </w:pPr>
      <w:r w:rsidRPr="00A12347">
        <w:rPr>
          <w:rFonts w:ascii="Times New Roman" w:eastAsia="MS Mincho" w:hAnsi="Times New Roman" w:cs="Times New Roman"/>
          <w:lang w:val="en-US" w:eastAsia="en-GB"/>
        </w:rPr>
        <w:t xml:space="preserve">The existing mechanism of keeping the TA based on serving cell is necessary to avoid misalignment and severe interference at the serving cell. </w:t>
      </w:r>
    </w:p>
    <w:p w14:paraId="46A35FE0" w14:textId="18AB053D" w:rsidR="008A3DD9" w:rsidRPr="00A12347" w:rsidRDefault="008A3DD9" w:rsidP="008A3DD9">
      <w:pPr>
        <w:rPr>
          <w:rFonts w:ascii="Times New Roman" w:eastAsia="MS Mincho" w:hAnsi="Times New Roman" w:cs="Times New Roman"/>
          <w:lang w:val="en-US" w:eastAsia="en-GB"/>
        </w:rPr>
      </w:pPr>
      <w:r w:rsidRPr="00A12347">
        <w:rPr>
          <w:rFonts w:ascii="Times New Roman" w:eastAsia="MS Mincho" w:hAnsi="Times New Roman" w:cs="Times New Roman"/>
          <w:lang w:val="en-US" w:eastAsia="en-GB"/>
        </w:rPr>
        <w:t xml:space="preserve">Assuming that the serving </w:t>
      </w:r>
      <w:proofErr w:type="spellStart"/>
      <w:r w:rsidRPr="00A12347">
        <w:rPr>
          <w:rFonts w:ascii="Times New Roman" w:eastAsia="MS Mincho" w:hAnsi="Times New Roman" w:cs="Times New Roman"/>
          <w:lang w:val="en-US" w:eastAsia="en-GB"/>
        </w:rPr>
        <w:t>gNB</w:t>
      </w:r>
      <w:proofErr w:type="spellEnd"/>
      <w:r w:rsidRPr="00A12347">
        <w:rPr>
          <w:rFonts w:ascii="Times New Roman" w:eastAsia="MS Mincho" w:hAnsi="Times New Roman" w:cs="Times New Roman"/>
          <w:lang w:val="en-US" w:eastAsia="en-GB"/>
        </w:rPr>
        <w:t xml:space="preserve"> has the smallest TA, </w:t>
      </w:r>
      <w:r w:rsidR="00A12347">
        <w:rPr>
          <w:rFonts w:ascii="Times New Roman" w:eastAsia="MS Mincho" w:hAnsi="Times New Roman" w:cs="Times New Roman"/>
          <w:lang w:val="en-US" w:eastAsia="en-GB"/>
        </w:rPr>
        <w:t>setting the TA based on neighbo</w:t>
      </w:r>
      <w:r w:rsidRPr="00A12347">
        <w:rPr>
          <w:rFonts w:ascii="Times New Roman" w:eastAsia="MS Mincho" w:hAnsi="Times New Roman" w:cs="Times New Roman"/>
          <w:lang w:val="en-US" w:eastAsia="en-GB"/>
        </w:rPr>
        <w:t xml:space="preserve">ring </w:t>
      </w:r>
      <w:proofErr w:type="spellStart"/>
      <w:r w:rsidRPr="00A12347">
        <w:rPr>
          <w:rFonts w:ascii="Times New Roman" w:eastAsia="MS Mincho" w:hAnsi="Times New Roman" w:cs="Times New Roman"/>
          <w:lang w:val="en-US" w:eastAsia="en-GB"/>
        </w:rPr>
        <w:t>gNB</w:t>
      </w:r>
      <w:proofErr w:type="spellEnd"/>
      <w:r w:rsidRPr="00A12347">
        <w:rPr>
          <w:rFonts w:ascii="Times New Roman" w:eastAsia="MS Mincho" w:hAnsi="Times New Roman" w:cs="Times New Roman"/>
          <w:lang w:val="en-US" w:eastAsia="en-GB"/>
        </w:rPr>
        <w:t xml:space="preserve"> makes it easier for cyclic prefix to be violated and causes the SRS signal to bleed into the preceding symbol in its serving </w:t>
      </w:r>
      <w:proofErr w:type="spellStart"/>
      <w:r w:rsidRPr="00A12347">
        <w:rPr>
          <w:rFonts w:ascii="Times New Roman" w:eastAsia="MS Mincho" w:hAnsi="Times New Roman" w:cs="Times New Roman"/>
          <w:lang w:val="en-US" w:eastAsia="en-GB"/>
        </w:rPr>
        <w:t>gNB</w:t>
      </w:r>
      <w:proofErr w:type="spellEnd"/>
      <w:r w:rsidRPr="00A12347">
        <w:rPr>
          <w:rFonts w:ascii="Times New Roman" w:eastAsia="MS Mincho" w:hAnsi="Times New Roman" w:cs="Times New Roman"/>
          <w:lang w:val="en-US" w:eastAsia="en-GB"/>
        </w:rPr>
        <w:t xml:space="preserve">. This creates worst interference scenario for the serving </w:t>
      </w:r>
      <w:proofErr w:type="spellStart"/>
      <w:r w:rsidRPr="00A12347">
        <w:rPr>
          <w:rFonts w:ascii="Times New Roman" w:eastAsia="MS Mincho" w:hAnsi="Times New Roman" w:cs="Times New Roman"/>
          <w:lang w:val="en-US" w:eastAsia="en-GB"/>
        </w:rPr>
        <w:t>gNB</w:t>
      </w:r>
      <w:proofErr w:type="spellEnd"/>
      <w:r w:rsidRPr="00A12347">
        <w:rPr>
          <w:rFonts w:ascii="Times New Roman" w:eastAsia="MS Mincho" w:hAnsi="Times New Roman" w:cs="Times New Roman"/>
          <w:lang w:val="en-US" w:eastAsia="en-GB"/>
        </w:rPr>
        <w:t xml:space="preserve"> due to misalignment, especially when fixed transmit power is used for the positioning use case of SRS. </w:t>
      </w:r>
    </w:p>
    <w:p w14:paraId="04A1F051" w14:textId="6C9240DF" w:rsidR="008A3DD9" w:rsidRPr="00A12347" w:rsidRDefault="009A14DC" w:rsidP="008A3DD9">
      <w:pPr>
        <w:rPr>
          <w:rFonts w:ascii="Times New Roman" w:eastAsia="MS Mincho" w:hAnsi="Times New Roman" w:cs="Times New Roman"/>
          <w:b/>
          <w:lang w:val="en-US" w:eastAsia="en-GB"/>
        </w:rPr>
      </w:pPr>
      <w:r>
        <w:rPr>
          <w:rFonts w:ascii="Times New Roman" w:eastAsia="MS Mincho" w:hAnsi="Times New Roman" w:cs="Times New Roman"/>
          <w:b/>
          <w:lang w:val="en-US" w:eastAsia="en-GB"/>
        </w:rPr>
        <w:t>Observation 2</w:t>
      </w:r>
      <w:r w:rsidR="008A3DD9" w:rsidRPr="00A12347">
        <w:rPr>
          <w:rFonts w:ascii="Times New Roman" w:eastAsia="MS Mincho" w:hAnsi="Times New Roman" w:cs="Times New Roman"/>
          <w:b/>
          <w:lang w:val="en-US" w:eastAsia="en-GB"/>
        </w:rPr>
        <w:t xml:space="preserve">: TA not based on serving </w:t>
      </w:r>
      <w:proofErr w:type="spellStart"/>
      <w:r w:rsidR="008A3DD9" w:rsidRPr="00A12347">
        <w:rPr>
          <w:rFonts w:ascii="Times New Roman" w:eastAsia="MS Mincho" w:hAnsi="Times New Roman" w:cs="Times New Roman"/>
          <w:b/>
          <w:lang w:val="en-US" w:eastAsia="en-GB"/>
        </w:rPr>
        <w:t>gNB</w:t>
      </w:r>
      <w:proofErr w:type="spellEnd"/>
      <w:r w:rsidR="008A3DD9" w:rsidRPr="00A12347">
        <w:rPr>
          <w:rFonts w:ascii="Times New Roman" w:eastAsia="MS Mincho" w:hAnsi="Times New Roman" w:cs="Times New Roman"/>
          <w:b/>
          <w:lang w:val="en-US" w:eastAsia="en-GB"/>
        </w:rPr>
        <w:t xml:space="preserve"> causes degradation on the network. </w:t>
      </w:r>
    </w:p>
    <w:p w14:paraId="538D0208" w14:textId="4034DCA5" w:rsidR="008A3DD9" w:rsidRPr="00A12347" w:rsidRDefault="009A14DC" w:rsidP="008A3DD9">
      <w:pPr>
        <w:rPr>
          <w:rFonts w:ascii="Times New Roman" w:eastAsia="MS Mincho" w:hAnsi="Times New Roman" w:cs="Times New Roman"/>
          <w:b/>
          <w:lang w:val="en-US" w:eastAsia="en-GB"/>
        </w:rPr>
      </w:pPr>
      <w:r>
        <w:rPr>
          <w:rFonts w:ascii="Times New Roman" w:eastAsia="MS Mincho" w:hAnsi="Times New Roman" w:cs="Times New Roman"/>
          <w:b/>
          <w:lang w:val="en-US" w:eastAsia="en-GB"/>
        </w:rPr>
        <w:t>Proposal 3</w:t>
      </w:r>
      <w:r w:rsidR="008A3DD9" w:rsidRPr="00A12347">
        <w:rPr>
          <w:rFonts w:ascii="Times New Roman" w:eastAsia="MS Mincho" w:hAnsi="Times New Roman" w:cs="Times New Roman"/>
          <w:b/>
          <w:lang w:val="en-US" w:eastAsia="en-GB"/>
        </w:rPr>
        <w:t xml:space="preserve">: </w:t>
      </w:r>
      <w:r w:rsidR="00B70D0D">
        <w:rPr>
          <w:rFonts w:ascii="Times New Roman" w:eastAsia="MS Mincho" w:hAnsi="Times New Roman" w:cs="Times New Roman"/>
          <w:b/>
          <w:lang w:val="en-US" w:eastAsia="en-GB"/>
        </w:rPr>
        <w:t xml:space="preserve">Support Option 1- </w:t>
      </w:r>
      <w:r w:rsidR="008A3DD9" w:rsidRPr="00A12347">
        <w:rPr>
          <w:rFonts w:ascii="Times New Roman" w:eastAsia="MS Mincho" w:hAnsi="Times New Roman" w:cs="Times New Roman"/>
          <w:b/>
          <w:lang w:val="en-US" w:eastAsia="en-GB"/>
        </w:rPr>
        <w:t xml:space="preserve">TA based on serving </w:t>
      </w:r>
      <w:proofErr w:type="spellStart"/>
      <w:r w:rsidR="008A3DD9" w:rsidRPr="00A12347">
        <w:rPr>
          <w:rFonts w:ascii="Times New Roman" w:eastAsia="MS Mincho" w:hAnsi="Times New Roman" w:cs="Times New Roman"/>
          <w:b/>
          <w:lang w:val="en-US" w:eastAsia="en-GB"/>
        </w:rPr>
        <w:t>gNB</w:t>
      </w:r>
      <w:proofErr w:type="spellEnd"/>
      <w:r w:rsidR="008A3DD9" w:rsidRPr="00A12347">
        <w:rPr>
          <w:rFonts w:ascii="Times New Roman" w:eastAsia="MS Mincho" w:hAnsi="Times New Roman" w:cs="Times New Roman"/>
          <w:b/>
          <w:lang w:val="en-US" w:eastAsia="en-GB"/>
        </w:rPr>
        <w:t xml:space="preserve"> (i.e. the standard TA mechanism) shall be retained also for the positioning use case. </w:t>
      </w:r>
    </w:p>
    <w:p w14:paraId="6393C5FF" w14:textId="371C0367" w:rsidR="008A3DD9" w:rsidRDefault="008A3DD9" w:rsidP="008A3DD9">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A12347">
        <w:rPr>
          <w:rFonts w:ascii="Times New Roman" w:eastAsia="SimSun" w:hAnsi="Times New Roman"/>
          <w:b/>
          <w:bCs/>
          <w:kern w:val="0"/>
          <w:sz w:val="28"/>
          <w:szCs w:val="28"/>
          <w:lang w:val="en-US" w:eastAsia="en-US"/>
        </w:rPr>
        <w:t xml:space="preserve">UL </w:t>
      </w:r>
      <w:r w:rsidR="00DE71AB">
        <w:rPr>
          <w:rFonts w:ascii="Times New Roman" w:eastAsia="SimSun" w:hAnsi="Times New Roman"/>
          <w:b/>
          <w:bCs/>
          <w:kern w:val="0"/>
          <w:sz w:val="28"/>
          <w:szCs w:val="28"/>
          <w:lang w:val="en-US" w:eastAsia="en-US"/>
        </w:rPr>
        <w:t>PRS Configuration Aspects</w:t>
      </w:r>
    </w:p>
    <w:p w14:paraId="4F3B8CA5" w14:textId="0832FF88" w:rsidR="004E1D11" w:rsidRPr="00D32391" w:rsidRDefault="008A3DD9" w:rsidP="002957E0">
      <w:pPr>
        <w:rPr>
          <w:rFonts w:ascii="Times New Roman" w:hAnsi="Times New Roman" w:cs="Times New Roman"/>
          <w:b/>
          <w:color w:val="000000" w:themeColor="text1"/>
          <w:lang w:val="en-US" w:eastAsia="zh-CN"/>
        </w:rPr>
      </w:pPr>
      <w:r w:rsidRPr="00A12347">
        <w:rPr>
          <w:rFonts w:ascii="Times New Roman" w:hAnsi="Times New Roman" w:cs="Times New Roman"/>
          <w:lang w:val="en-US"/>
        </w:rPr>
        <w:t>T</w:t>
      </w:r>
      <w:r w:rsidRPr="00A12347">
        <w:rPr>
          <w:rFonts w:ascii="Times New Roman" w:hAnsi="Times New Roman" w:cs="Times New Roman"/>
          <w:lang w:val="en-US" w:eastAsia="zh-CN"/>
        </w:rPr>
        <w:t>he received signal at the location measurement unit (LMU) may vary significantly when the UEs from geographically diverse areas transmit at the same time. The signal of the users can be separated from one another by achieving the orthogonality between users in t</w:t>
      </w:r>
      <w:r w:rsidR="004E1D11">
        <w:rPr>
          <w:rFonts w:ascii="Times New Roman" w:hAnsi="Times New Roman" w:cs="Times New Roman"/>
          <w:lang w:val="en-US" w:eastAsia="zh-CN"/>
        </w:rPr>
        <w:t xml:space="preserve">ime, frequency and code domain. A near-far problem arises when users are multiplexed in the code-domain. Consequently, the signals from users further away from the LMU cannot be separated from those originating from the users closer to the LMU. To address this issue, we proposed a group management technique in our earlier contribution. </w:t>
      </w:r>
      <w:r w:rsidR="009A2DD7">
        <w:rPr>
          <w:rFonts w:ascii="Times New Roman" w:hAnsi="Times New Roman" w:cs="Times New Roman"/>
          <w:lang w:val="en-US" w:eastAsia="zh-CN"/>
        </w:rPr>
        <w:t>T</w:t>
      </w:r>
      <w:r w:rsidR="00D32391">
        <w:rPr>
          <w:rFonts w:ascii="Times New Roman" w:hAnsi="Times New Roman" w:cs="Times New Roman"/>
          <w:lang w:val="en-US" w:eastAsia="zh-CN"/>
        </w:rPr>
        <w:t xml:space="preserve">he </w:t>
      </w:r>
      <w:r w:rsidR="009A2DD7">
        <w:rPr>
          <w:rFonts w:ascii="Times New Roman" w:hAnsi="Times New Roman" w:cs="Times New Roman"/>
          <w:lang w:val="en-US" w:eastAsia="zh-CN"/>
        </w:rPr>
        <w:t xml:space="preserve">results showing the </w:t>
      </w:r>
      <w:r w:rsidR="00D32391">
        <w:rPr>
          <w:rFonts w:ascii="Times New Roman" w:hAnsi="Times New Roman" w:cs="Times New Roman"/>
          <w:lang w:val="en-US" w:eastAsia="zh-CN"/>
        </w:rPr>
        <w:t>benefits of user grouping on SIR statistics is shown in appendix.</w:t>
      </w:r>
      <w:r w:rsidR="002957E0">
        <w:rPr>
          <w:rFonts w:ascii="Times New Roman" w:hAnsi="Times New Roman" w:cs="Times New Roman"/>
          <w:lang w:val="en-US" w:eastAsia="zh-CN"/>
        </w:rPr>
        <w:t xml:space="preserve"> </w:t>
      </w:r>
    </w:p>
    <w:p w14:paraId="0611ED3B" w14:textId="2534829B" w:rsidR="004427EB" w:rsidRPr="00D32391" w:rsidRDefault="004E1D11" w:rsidP="004E1D11">
      <w:pPr>
        <w:rPr>
          <w:rFonts w:ascii="Times New Roman" w:hAnsi="Times New Roman" w:cs="Times New Roman"/>
          <w:color w:val="000000" w:themeColor="text1"/>
          <w:lang w:val="en-US" w:eastAsia="zh-CN"/>
        </w:rPr>
      </w:pPr>
      <w:r w:rsidRPr="00D32391">
        <w:rPr>
          <w:rFonts w:ascii="Times New Roman" w:hAnsi="Times New Roman" w:cs="Times New Roman"/>
          <w:color w:val="000000" w:themeColor="text1"/>
          <w:lang w:val="en-US" w:eastAsia="zh-CN"/>
        </w:rPr>
        <w:t xml:space="preserve">Unlike in LTE, SRS configuration offers a high degree of flexibility to assign resources. </w:t>
      </w:r>
      <w:r w:rsidR="004427EB" w:rsidRPr="00D32391">
        <w:rPr>
          <w:rFonts w:ascii="Times New Roman" w:hAnsi="Times New Roman" w:cs="Times New Roman"/>
          <w:color w:val="000000" w:themeColor="text1"/>
          <w:lang w:val="en-US" w:eastAsia="zh-CN"/>
        </w:rPr>
        <w:t xml:space="preserve">Hence, it is important, first of all, to clarify which entity schedules the positioning resources. It should be noted that a single </w:t>
      </w:r>
      <w:proofErr w:type="spellStart"/>
      <w:r w:rsidR="004427EB" w:rsidRPr="00D32391">
        <w:rPr>
          <w:rFonts w:ascii="Times New Roman" w:hAnsi="Times New Roman" w:cs="Times New Roman"/>
          <w:color w:val="000000" w:themeColor="text1"/>
          <w:lang w:val="en-US" w:eastAsia="zh-CN"/>
        </w:rPr>
        <w:t>gNB</w:t>
      </w:r>
      <w:proofErr w:type="spellEnd"/>
      <w:r w:rsidR="004427EB" w:rsidRPr="00D32391">
        <w:rPr>
          <w:rFonts w:ascii="Times New Roman" w:hAnsi="Times New Roman" w:cs="Times New Roman"/>
          <w:color w:val="000000" w:themeColor="text1"/>
          <w:lang w:val="en-US" w:eastAsia="zh-CN"/>
        </w:rPr>
        <w:t xml:space="preserve"> does not have enough information on scheduling of resources in the </w:t>
      </w:r>
      <w:r w:rsidR="009A2DD7" w:rsidRPr="00D32391">
        <w:rPr>
          <w:rFonts w:ascii="Times New Roman" w:hAnsi="Times New Roman" w:cs="Times New Roman"/>
          <w:color w:val="000000" w:themeColor="text1"/>
          <w:lang w:val="en-US" w:eastAsia="zh-CN"/>
        </w:rPr>
        <w:t>neighboring</w:t>
      </w:r>
      <w:r w:rsidR="004427EB" w:rsidRPr="00D32391">
        <w:rPr>
          <w:rFonts w:ascii="Times New Roman" w:hAnsi="Times New Roman" w:cs="Times New Roman"/>
          <w:color w:val="000000" w:themeColor="text1"/>
          <w:lang w:val="en-US" w:eastAsia="zh-CN"/>
        </w:rPr>
        <w:t xml:space="preserve"> cells and the resulting near-far problem arising from such scheduling. Thereafter, the measurements and procedures required by the entity scheduling the UL positioning resources need to be clarified. In particular, we note that</w:t>
      </w:r>
      <w:r w:rsidR="006D7043" w:rsidRPr="00D32391">
        <w:rPr>
          <w:rFonts w:ascii="Times New Roman" w:hAnsi="Times New Roman" w:cs="Times New Roman"/>
          <w:color w:val="000000" w:themeColor="text1"/>
          <w:lang w:val="en-US" w:eastAsia="zh-CN"/>
        </w:rPr>
        <w:t xml:space="preserve"> within the CLI and NR Handing for NR</w:t>
      </w:r>
      <w:r w:rsidR="004427EB" w:rsidRPr="00D32391">
        <w:rPr>
          <w:rFonts w:ascii="Times New Roman" w:hAnsi="Times New Roman" w:cs="Times New Roman"/>
          <w:color w:val="000000" w:themeColor="text1"/>
          <w:lang w:val="en-US" w:eastAsia="zh-CN"/>
        </w:rPr>
        <w:t xml:space="preserve">, measurements of SRS-RSRP for cross link interference (CLI) are enabled by exchanging configuration of SRS transmission for UE-UE </w:t>
      </w:r>
      <w:r w:rsidR="004427EB" w:rsidRPr="00D32391">
        <w:rPr>
          <w:rFonts w:ascii="Times New Roman" w:hAnsi="Times New Roman" w:cs="Times New Roman"/>
          <w:color w:val="000000" w:themeColor="text1"/>
          <w:lang w:val="en-US" w:eastAsia="zh-CN"/>
        </w:rPr>
        <w:lastRenderedPageBreak/>
        <w:t>CLI measurement</w:t>
      </w:r>
      <w:r w:rsidR="006D7043" w:rsidRPr="00D32391">
        <w:rPr>
          <w:rFonts w:ascii="Times New Roman" w:hAnsi="Times New Roman" w:cs="Times New Roman"/>
          <w:color w:val="000000" w:themeColor="text1"/>
          <w:lang w:val="en-US" w:eastAsia="zh-CN"/>
        </w:rPr>
        <w:t xml:space="preserve"> within the Rel. 16</w:t>
      </w:r>
      <w:r w:rsidR="004427EB" w:rsidRPr="00D32391">
        <w:rPr>
          <w:rFonts w:ascii="Times New Roman" w:hAnsi="Times New Roman" w:cs="Times New Roman"/>
          <w:color w:val="000000" w:themeColor="text1"/>
          <w:lang w:val="en-US" w:eastAsia="zh-CN"/>
        </w:rPr>
        <w:t xml:space="preserve">. </w:t>
      </w:r>
      <w:r w:rsidR="006D7043" w:rsidRPr="00D32391">
        <w:rPr>
          <w:rFonts w:ascii="Times New Roman" w:hAnsi="Times New Roman" w:cs="Times New Roman"/>
          <w:color w:val="000000" w:themeColor="text1"/>
          <w:lang w:val="en-US" w:eastAsia="zh-CN"/>
        </w:rPr>
        <w:t xml:space="preserve">Similarly, UL positioning needs to define the measurements and the required network coordination mechanism to exchange these measurements. </w:t>
      </w:r>
    </w:p>
    <w:p w14:paraId="72392820" w14:textId="77777777" w:rsidR="004E1D11" w:rsidRPr="00D32391" w:rsidRDefault="004E1D11" w:rsidP="004E1D11">
      <w:pPr>
        <w:rPr>
          <w:rFonts w:ascii="Times New Roman" w:hAnsi="Times New Roman" w:cs="Times New Roman"/>
          <w:color w:val="000000" w:themeColor="text1"/>
          <w:lang w:val="en-US" w:eastAsia="zh-CN"/>
        </w:rPr>
      </w:pPr>
      <w:r w:rsidRPr="00D32391">
        <w:rPr>
          <w:rFonts w:ascii="Times New Roman" w:hAnsi="Times New Roman" w:cs="Times New Roman"/>
          <w:color w:val="000000" w:themeColor="text1"/>
          <w:lang w:val="en-US" w:eastAsia="zh-CN"/>
        </w:rPr>
        <w:t xml:space="preserve">The function configuring the UL resource allocation is still not clarified. The UTDOA procedure in LTE leaves it to the serving </w:t>
      </w:r>
      <w:proofErr w:type="spellStart"/>
      <w:r w:rsidRPr="00D32391">
        <w:rPr>
          <w:rFonts w:ascii="Times New Roman" w:hAnsi="Times New Roman" w:cs="Times New Roman"/>
          <w:color w:val="000000" w:themeColor="text1"/>
          <w:lang w:val="en-US" w:eastAsia="zh-CN"/>
        </w:rPr>
        <w:t>eNodeB</w:t>
      </w:r>
      <w:proofErr w:type="spellEnd"/>
      <w:r w:rsidRPr="00D32391">
        <w:rPr>
          <w:rFonts w:ascii="Times New Roman" w:hAnsi="Times New Roman" w:cs="Times New Roman"/>
          <w:color w:val="000000" w:themeColor="text1"/>
          <w:lang w:val="en-US" w:eastAsia="zh-CN"/>
        </w:rPr>
        <w:t xml:space="preserve"> to allocate the resources for the uplink SRSs</w:t>
      </w:r>
      <w:r w:rsidRPr="009A2DD7">
        <w:rPr>
          <w:rFonts w:ascii="Times New Roman" w:hAnsi="Times New Roman" w:cs="Times New Roman"/>
          <w:color w:val="000000" w:themeColor="text1"/>
          <w:lang w:val="en-US" w:eastAsia="zh-CN"/>
        </w:rPr>
        <w:t xml:space="preserve"> TS36.305</w:t>
      </w:r>
      <w:r w:rsidRPr="00D32391">
        <w:rPr>
          <w:rFonts w:ascii="Times New Roman" w:hAnsi="Times New Roman" w:cs="Times New Roman"/>
          <w:color w:val="000000" w:themeColor="text1"/>
          <w:lang w:val="en-US" w:eastAsia="zh-CN"/>
        </w:rPr>
        <w:t xml:space="preserve">. This could cause higher interference at the neighboring </w:t>
      </w:r>
      <w:proofErr w:type="spellStart"/>
      <w:r w:rsidRPr="00D32391">
        <w:rPr>
          <w:rFonts w:ascii="Times New Roman" w:hAnsi="Times New Roman" w:cs="Times New Roman"/>
          <w:color w:val="000000" w:themeColor="text1"/>
          <w:lang w:val="en-US" w:eastAsia="zh-CN"/>
        </w:rPr>
        <w:t>gNBs</w:t>
      </w:r>
      <w:proofErr w:type="spellEnd"/>
      <w:r w:rsidRPr="00D32391">
        <w:rPr>
          <w:rFonts w:ascii="Times New Roman" w:hAnsi="Times New Roman" w:cs="Times New Roman"/>
          <w:color w:val="000000" w:themeColor="text1"/>
          <w:lang w:val="en-US" w:eastAsia="zh-CN"/>
        </w:rPr>
        <w:t xml:space="preserve"> and degrade the quality of signal received at the neighboring </w:t>
      </w:r>
      <w:proofErr w:type="spellStart"/>
      <w:r w:rsidRPr="00D32391">
        <w:rPr>
          <w:rFonts w:ascii="Times New Roman" w:hAnsi="Times New Roman" w:cs="Times New Roman"/>
          <w:color w:val="000000" w:themeColor="text1"/>
          <w:lang w:val="en-US" w:eastAsia="zh-CN"/>
        </w:rPr>
        <w:t>gNBs</w:t>
      </w:r>
      <w:proofErr w:type="spellEnd"/>
      <w:r w:rsidRPr="00D32391">
        <w:rPr>
          <w:rFonts w:ascii="Times New Roman" w:hAnsi="Times New Roman" w:cs="Times New Roman"/>
          <w:color w:val="000000" w:themeColor="text1"/>
          <w:lang w:val="en-US" w:eastAsia="zh-CN"/>
        </w:rPr>
        <w:t xml:space="preserve">. In addition, the UEs closer towards the serving </w:t>
      </w:r>
      <w:proofErr w:type="spellStart"/>
      <w:r w:rsidRPr="00D32391">
        <w:rPr>
          <w:rFonts w:ascii="Times New Roman" w:hAnsi="Times New Roman" w:cs="Times New Roman"/>
          <w:color w:val="000000" w:themeColor="text1"/>
          <w:lang w:val="en-US" w:eastAsia="zh-CN"/>
        </w:rPr>
        <w:t>gNB</w:t>
      </w:r>
      <w:proofErr w:type="spellEnd"/>
      <w:r w:rsidRPr="00D32391">
        <w:rPr>
          <w:rFonts w:ascii="Times New Roman" w:hAnsi="Times New Roman" w:cs="Times New Roman"/>
          <w:color w:val="000000" w:themeColor="text1"/>
          <w:lang w:val="en-US" w:eastAsia="zh-CN"/>
        </w:rPr>
        <w:t xml:space="preserve"> transmit with lower transmit power compared to the cell-edge users. This causes the transmission from the UEs closer to serving </w:t>
      </w:r>
      <w:proofErr w:type="spellStart"/>
      <w:r w:rsidRPr="00D32391">
        <w:rPr>
          <w:rFonts w:ascii="Times New Roman" w:hAnsi="Times New Roman" w:cs="Times New Roman"/>
          <w:color w:val="000000" w:themeColor="text1"/>
          <w:lang w:val="en-US" w:eastAsia="zh-CN"/>
        </w:rPr>
        <w:t>gNB</w:t>
      </w:r>
      <w:proofErr w:type="spellEnd"/>
      <w:r w:rsidRPr="00D32391">
        <w:rPr>
          <w:rFonts w:ascii="Times New Roman" w:hAnsi="Times New Roman" w:cs="Times New Roman"/>
          <w:color w:val="000000" w:themeColor="text1"/>
          <w:lang w:val="en-US" w:eastAsia="zh-CN"/>
        </w:rPr>
        <w:t xml:space="preserve"> difficult to be received with good quality at the neighboring </w:t>
      </w:r>
      <w:proofErr w:type="spellStart"/>
      <w:r w:rsidRPr="00D32391">
        <w:rPr>
          <w:rFonts w:ascii="Times New Roman" w:hAnsi="Times New Roman" w:cs="Times New Roman"/>
          <w:color w:val="000000" w:themeColor="text1"/>
          <w:lang w:val="en-US" w:eastAsia="zh-CN"/>
        </w:rPr>
        <w:t>gNB</w:t>
      </w:r>
      <w:proofErr w:type="spellEnd"/>
      <w:r w:rsidRPr="00D32391">
        <w:rPr>
          <w:rFonts w:ascii="Times New Roman" w:hAnsi="Times New Roman" w:cs="Times New Roman"/>
          <w:color w:val="000000" w:themeColor="text1"/>
          <w:lang w:val="en-US" w:eastAsia="zh-CN"/>
        </w:rPr>
        <w:t xml:space="preserve">. </w:t>
      </w:r>
    </w:p>
    <w:p w14:paraId="4E10FF0E" w14:textId="3A3A2B7D" w:rsidR="004E1D11" w:rsidRPr="00D32391" w:rsidRDefault="009A14DC" w:rsidP="004E1D11">
      <w:pPr>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Observation 3</w:t>
      </w:r>
      <w:r w:rsidR="004E1D11" w:rsidRPr="00D32391">
        <w:rPr>
          <w:rFonts w:ascii="Times New Roman" w:hAnsi="Times New Roman" w:cs="Times New Roman"/>
          <w:b/>
          <w:color w:val="000000" w:themeColor="text1"/>
          <w:lang w:val="en-US" w:eastAsia="zh-CN"/>
        </w:rPr>
        <w:t xml:space="preserve">: </w:t>
      </w:r>
      <w:r w:rsidR="00D51D04">
        <w:rPr>
          <w:rFonts w:ascii="Times New Roman" w:hAnsi="Times New Roman" w:cs="Times New Roman"/>
          <w:b/>
          <w:color w:val="000000" w:themeColor="text1"/>
          <w:lang w:val="en-US" w:eastAsia="zh-CN"/>
        </w:rPr>
        <w:t>Depending on the entity configuring the SRS resources, s</w:t>
      </w:r>
      <w:r w:rsidR="004E1D11" w:rsidRPr="00D32391">
        <w:rPr>
          <w:rFonts w:ascii="Times New Roman" w:hAnsi="Times New Roman" w:cs="Times New Roman"/>
          <w:b/>
          <w:color w:val="000000" w:themeColor="text1"/>
          <w:lang w:val="en-US" w:eastAsia="zh-CN"/>
        </w:rPr>
        <w:t xml:space="preserve">cheduling user groups might require </w:t>
      </w:r>
      <w:r w:rsidR="00D51D04" w:rsidRPr="00D32391">
        <w:rPr>
          <w:rFonts w:ascii="Times New Roman" w:hAnsi="Times New Roman" w:cs="Times New Roman"/>
          <w:b/>
          <w:color w:val="000000" w:themeColor="text1"/>
          <w:lang w:val="en-US" w:eastAsia="zh-CN"/>
        </w:rPr>
        <w:t xml:space="preserve">network </w:t>
      </w:r>
      <w:r w:rsidR="00D51D04" w:rsidRPr="00D51D04">
        <w:rPr>
          <w:rFonts w:ascii="Times New Roman" w:hAnsi="Times New Roman" w:cs="Times New Roman"/>
          <w:b/>
          <w:color w:val="000000" w:themeColor="text1"/>
          <w:lang w:val="en-US" w:eastAsia="zh-CN"/>
        </w:rPr>
        <w:t xml:space="preserve">coordination </w:t>
      </w:r>
      <w:r w:rsidR="004E1D11" w:rsidRPr="00D32391">
        <w:rPr>
          <w:rFonts w:ascii="Times New Roman" w:hAnsi="Times New Roman" w:cs="Times New Roman"/>
          <w:b/>
          <w:color w:val="000000" w:themeColor="text1"/>
          <w:lang w:val="en-US" w:eastAsia="zh-CN"/>
        </w:rPr>
        <w:t>and is hence not explicitly a</w:t>
      </w:r>
      <w:r w:rsidR="00D51D04">
        <w:rPr>
          <w:rFonts w:ascii="Times New Roman" w:hAnsi="Times New Roman" w:cs="Times New Roman"/>
          <w:b/>
          <w:color w:val="000000" w:themeColor="text1"/>
          <w:lang w:val="en-US" w:eastAsia="zh-CN"/>
        </w:rPr>
        <w:t>n</w:t>
      </w:r>
      <w:r w:rsidR="004E1D11" w:rsidRPr="00D32391">
        <w:rPr>
          <w:rFonts w:ascii="Times New Roman" w:hAnsi="Times New Roman" w:cs="Times New Roman"/>
          <w:b/>
          <w:color w:val="000000" w:themeColor="text1"/>
          <w:lang w:val="en-US" w:eastAsia="zh-CN"/>
        </w:rPr>
        <w:t xml:space="preserve"> implementation issue.</w:t>
      </w:r>
    </w:p>
    <w:p w14:paraId="7D159F4A" w14:textId="5B790F45" w:rsidR="004E1D11" w:rsidRPr="00D32391" w:rsidRDefault="009A14DC" w:rsidP="004E1D11">
      <w:pPr>
        <w:rPr>
          <w:rFonts w:ascii="Times New Roman" w:hAnsi="Times New Roman" w:cs="Times New Roman"/>
          <w:b/>
          <w:color w:val="000000" w:themeColor="text1"/>
          <w:lang w:val="en-US"/>
        </w:rPr>
      </w:pPr>
      <w:r>
        <w:rPr>
          <w:rFonts w:ascii="Times New Roman" w:hAnsi="Times New Roman" w:cs="Times New Roman"/>
          <w:b/>
          <w:color w:val="000000" w:themeColor="text1"/>
          <w:lang w:val="en-US" w:eastAsia="zh-CN"/>
        </w:rPr>
        <w:t>Proposal 4</w:t>
      </w:r>
      <w:r w:rsidR="004E1D11" w:rsidRPr="00D32391">
        <w:rPr>
          <w:rFonts w:ascii="Times New Roman" w:hAnsi="Times New Roman" w:cs="Times New Roman"/>
          <w:b/>
          <w:color w:val="000000" w:themeColor="text1"/>
          <w:lang w:val="en-US" w:eastAsia="zh-CN"/>
        </w:rPr>
        <w:t xml:space="preserve">:  </w:t>
      </w:r>
      <w:r w:rsidR="004E1D11" w:rsidRPr="00D32391">
        <w:rPr>
          <w:rFonts w:ascii="Times New Roman" w:hAnsi="Times New Roman" w:cs="Times New Roman"/>
          <w:b/>
          <w:color w:val="000000" w:themeColor="text1"/>
          <w:lang w:val="en-US"/>
        </w:rPr>
        <w:t>From RAN1 perspective, support network coordination for scheduling</w:t>
      </w:r>
      <w:r w:rsidR="005975F4" w:rsidRPr="00D32391">
        <w:rPr>
          <w:rFonts w:ascii="Times New Roman" w:hAnsi="Times New Roman" w:cs="Times New Roman"/>
          <w:b/>
          <w:color w:val="000000" w:themeColor="text1"/>
          <w:lang w:val="en-US"/>
        </w:rPr>
        <w:t xml:space="preserve"> of</w:t>
      </w:r>
      <w:r w:rsidR="004E1D11" w:rsidRPr="00D32391">
        <w:rPr>
          <w:rFonts w:ascii="Times New Roman" w:hAnsi="Times New Roman" w:cs="Times New Roman"/>
          <w:b/>
          <w:color w:val="000000" w:themeColor="text1"/>
          <w:lang w:val="en-US"/>
        </w:rPr>
        <w:t xml:space="preserve"> SRS positioning </w:t>
      </w:r>
      <w:r w:rsidR="005975F4" w:rsidRPr="00D32391">
        <w:rPr>
          <w:rFonts w:ascii="Times New Roman" w:hAnsi="Times New Roman" w:cs="Times New Roman"/>
          <w:b/>
          <w:color w:val="000000" w:themeColor="text1"/>
          <w:lang w:val="en-US"/>
        </w:rPr>
        <w:t xml:space="preserve">resources. </w:t>
      </w:r>
    </w:p>
    <w:bookmarkEnd w:id="1"/>
    <w:p w14:paraId="2479DD2B" w14:textId="4082716D" w:rsidR="006C7DAA" w:rsidRDefault="006C7DAA" w:rsidP="006C7DAA">
      <w:pPr>
        <w:pStyle w:val="berschrift1"/>
        <w:numPr>
          <w:ilvl w:val="0"/>
          <w:numId w:val="1"/>
        </w:numPr>
        <w:tabs>
          <w:tab w:val="num" w:pos="432"/>
        </w:tabs>
        <w:autoSpaceDE w:val="0"/>
        <w:autoSpaceDN w:val="0"/>
        <w:adjustRightInd w:val="0"/>
        <w:snapToGrid w:val="0"/>
        <w:spacing w:before="120" w:line="240" w:lineRule="auto"/>
        <w:ind w:left="432" w:hanging="432"/>
        <w:jc w:val="both"/>
        <w:rPr>
          <w:rFonts w:ascii="Times New Roman" w:eastAsia="SimSun" w:hAnsi="Times New Roman"/>
          <w:b/>
          <w:bCs/>
          <w:kern w:val="0"/>
          <w:sz w:val="28"/>
          <w:szCs w:val="28"/>
          <w:lang w:val="en-US" w:eastAsia="en-US"/>
        </w:rPr>
      </w:pPr>
      <w:r w:rsidRPr="006C7DAA">
        <w:rPr>
          <w:rFonts w:ascii="Times New Roman" w:eastAsia="SimSun" w:hAnsi="Times New Roman"/>
          <w:b/>
          <w:bCs/>
          <w:kern w:val="0"/>
          <w:sz w:val="28"/>
          <w:szCs w:val="28"/>
          <w:lang w:val="en-US" w:eastAsia="en-US"/>
        </w:rPr>
        <w:t>Conclusions</w:t>
      </w:r>
    </w:p>
    <w:p w14:paraId="3ECF73E5" w14:textId="7FCD613F" w:rsidR="009A14DC" w:rsidRPr="009A14DC" w:rsidRDefault="009A14DC" w:rsidP="009A14DC">
      <w:pPr>
        <w:rPr>
          <w:rFonts w:ascii="Times New Roman" w:eastAsia="MS Mincho" w:hAnsi="Times New Roman"/>
          <w:lang w:val="en-US" w:eastAsia="en-GB"/>
        </w:rPr>
      </w:pPr>
      <w:r w:rsidRPr="009A14DC">
        <w:rPr>
          <w:rFonts w:ascii="Times New Roman" w:eastAsia="MS Mincho" w:hAnsi="Times New Roman"/>
          <w:b/>
          <w:lang w:val="en-US" w:eastAsia="en-GB"/>
        </w:rPr>
        <w:t xml:space="preserve">Observation 1: </w:t>
      </w:r>
      <w:r w:rsidR="00203036">
        <w:rPr>
          <w:rFonts w:ascii="Times New Roman" w:eastAsia="MS Mincho" w:hAnsi="Times New Roman"/>
          <w:b/>
          <w:lang w:val="en-US" w:eastAsia="en-GB"/>
        </w:rPr>
        <w:t>The u</w:t>
      </w:r>
      <w:r w:rsidRPr="009A14DC">
        <w:rPr>
          <w:rFonts w:ascii="Times New Roman" w:eastAsia="MS Mincho" w:hAnsi="Times New Roman"/>
          <w:b/>
          <w:lang w:val="en-US" w:eastAsia="en-GB"/>
        </w:rPr>
        <w:t xml:space="preserve">se of constant transmit power increases the number of LMUs where the SRS can be received, but potentially saturates the serving </w:t>
      </w:r>
      <w:proofErr w:type="spellStart"/>
      <w:r w:rsidRPr="009A14DC">
        <w:rPr>
          <w:rFonts w:ascii="Times New Roman" w:eastAsia="MS Mincho" w:hAnsi="Times New Roman"/>
          <w:b/>
          <w:lang w:val="en-US" w:eastAsia="en-GB"/>
        </w:rPr>
        <w:t>gNB</w:t>
      </w:r>
      <w:proofErr w:type="spellEnd"/>
      <w:r w:rsidRPr="009A14DC">
        <w:rPr>
          <w:rFonts w:ascii="Times New Roman" w:eastAsia="MS Mincho" w:hAnsi="Times New Roman"/>
          <w:b/>
          <w:lang w:val="en-US" w:eastAsia="en-GB"/>
        </w:rPr>
        <w:t xml:space="preserve"> if the UE is too close.</w:t>
      </w:r>
    </w:p>
    <w:p w14:paraId="359FED14" w14:textId="2B2B3D3E" w:rsidR="009A14DC" w:rsidRDefault="009A14DC" w:rsidP="009A14DC">
      <w:pPr>
        <w:rPr>
          <w:rFonts w:ascii="Times New Roman" w:eastAsia="MS Mincho" w:hAnsi="Times New Roman"/>
          <w:b/>
          <w:lang w:val="en-US" w:eastAsia="en-GB"/>
        </w:rPr>
      </w:pPr>
      <w:r>
        <w:rPr>
          <w:rFonts w:ascii="Times New Roman" w:eastAsia="MS Mincho" w:hAnsi="Times New Roman"/>
          <w:b/>
          <w:lang w:val="en-US" w:eastAsia="en-GB"/>
        </w:rPr>
        <w:t>Observation 2</w:t>
      </w:r>
      <w:r w:rsidRPr="009A14DC">
        <w:rPr>
          <w:rFonts w:ascii="Times New Roman" w:eastAsia="MS Mincho" w:hAnsi="Times New Roman"/>
          <w:b/>
          <w:lang w:val="en-US" w:eastAsia="en-GB"/>
        </w:rPr>
        <w:t xml:space="preserve">: TA not based on serving </w:t>
      </w:r>
      <w:proofErr w:type="spellStart"/>
      <w:r w:rsidRPr="009A14DC">
        <w:rPr>
          <w:rFonts w:ascii="Times New Roman" w:eastAsia="MS Mincho" w:hAnsi="Times New Roman"/>
          <w:b/>
          <w:lang w:val="en-US" w:eastAsia="en-GB"/>
        </w:rPr>
        <w:t>gNB</w:t>
      </w:r>
      <w:proofErr w:type="spellEnd"/>
      <w:r w:rsidRPr="009A14DC">
        <w:rPr>
          <w:rFonts w:ascii="Times New Roman" w:eastAsia="MS Mincho" w:hAnsi="Times New Roman"/>
          <w:b/>
          <w:lang w:val="en-US" w:eastAsia="en-GB"/>
        </w:rPr>
        <w:t xml:space="preserve"> causes degradation on the network. </w:t>
      </w:r>
    </w:p>
    <w:p w14:paraId="7338FD91" w14:textId="01DA64DE" w:rsidR="009A14DC" w:rsidRPr="00D32391" w:rsidRDefault="009A14DC" w:rsidP="009A14DC">
      <w:pPr>
        <w:rPr>
          <w:rFonts w:ascii="Times New Roman" w:hAnsi="Times New Roman" w:cs="Times New Roman"/>
          <w:b/>
          <w:color w:val="000000" w:themeColor="text1"/>
          <w:lang w:val="en-US" w:eastAsia="zh-CN"/>
        </w:rPr>
      </w:pPr>
      <w:r>
        <w:rPr>
          <w:rFonts w:ascii="Times New Roman" w:hAnsi="Times New Roman" w:cs="Times New Roman"/>
          <w:b/>
          <w:color w:val="000000" w:themeColor="text1"/>
          <w:lang w:val="en-US" w:eastAsia="zh-CN"/>
        </w:rPr>
        <w:t>Observation 3</w:t>
      </w:r>
      <w:r w:rsidRPr="00D32391">
        <w:rPr>
          <w:rFonts w:ascii="Times New Roman" w:hAnsi="Times New Roman" w:cs="Times New Roman"/>
          <w:b/>
          <w:color w:val="000000" w:themeColor="text1"/>
          <w:lang w:val="en-US" w:eastAsia="zh-CN"/>
        </w:rPr>
        <w:t xml:space="preserve">: </w:t>
      </w:r>
      <w:r>
        <w:rPr>
          <w:rFonts w:ascii="Times New Roman" w:hAnsi="Times New Roman" w:cs="Times New Roman"/>
          <w:b/>
          <w:color w:val="000000" w:themeColor="text1"/>
          <w:lang w:val="en-US" w:eastAsia="zh-CN"/>
        </w:rPr>
        <w:t>Depending on the entity configuring the SRS resources, s</w:t>
      </w:r>
      <w:r w:rsidRPr="00D32391">
        <w:rPr>
          <w:rFonts w:ascii="Times New Roman" w:hAnsi="Times New Roman" w:cs="Times New Roman"/>
          <w:b/>
          <w:color w:val="000000" w:themeColor="text1"/>
          <w:lang w:val="en-US" w:eastAsia="zh-CN"/>
        </w:rPr>
        <w:t xml:space="preserve">cheduling user groups might require network </w:t>
      </w:r>
      <w:r w:rsidRPr="00D51D04">
        <w:rPr>
          <w:rFonts w:ascii="Times New Roman" w:hAnsi="Times New Roman" w:cs="Times New Roman"/>
          <w:b/>
          <w:color w:val="000000" w:themeColor="text1"/>
          <w:lang w:val="en-US" w:eastAsia="zh-CN"/>
        </w:rPr>
        <w:t xml:space="preserve">coordination </w:t>
      </w:r>
      <w:r w:rsidRPr="00D32391">
        <w:rPr>
          <w:rFonts w:ascii="Times New Roman" w:hAnsi="Times New Roman" w:cs="Times New Roman"/>
          <w:b/>
          <w:color w:val="000000" w:themeColor="text1"/>
          <w:lang w:val="en-US" w:eastAsia="zh-CN"/>
        </w:rPr>
        <w:t>and is hence not explicitly a</w:t>
      </w:r>
      <w:r>
        <w:rPr>
          <w:rFonts w:ascii="Times New Roman" w:hAnsi="Times New Roman" w:cs="Times New Roman"/>
          <w:b/>
          <w:color w:val="000000" w:themeColor="text1"/>
          <w:lang w:val="en-US" w:eastAsia="zh-CN"/>
        </w:rPr>
        <w:t>n</w:t>
      </w:r>
      <w:r w:rsidRPr="00D32391">
        <w:rPr>
          <w:rFonts w:ascii="Times New Roman" w:hAnsi="Times New Roman" w:cs="Times New Roman"/>
          <w:b/>
          <w:color w:val="000000" w:themeColor="text1"/>
          <w:lang w:val="en-US" w:eastAsia="zh-CN"/>
        </w:rPr>
        <w:t xml:space="preserve"> implementation issue.</w:t>
      </w:r>
    </w:p>
    <w:p w14:paraId="17E1F523" w14:textId="54B8C690" w:rsidR="009A14DC" w:rsidRPr="009A14DC" w:rsidRDefault="009A14DC" w:rsidP="009A14DC">
      <w:pPr>
        <w:rPr>
          <w:rFonts w:ascii="Times New Roman" w:eastAsia="MS Mincho" w:hAnsi="Times New Roman"/>
          <w:b/>
          <w:lang w:val="en-US" w:eastAsia="en-GB"/>
        </w:rPr>
      </w:pPr>
      <w:r w:rsidRPr="009A14DC">
        <w:rPr>
          <w:rFonts w:ascii="Times New Roman" w:eastAsia="MS Mincho" w:hAnsi="Times New Roman"/>
          <w:b/>
          <w:lang w:val="en-US" w:eastAsia="en-GB"/>
        </w:rPr>
        <w:t xml:space="preserve">Proposal 1: Support option 1 where the transmit power is derived by means of network coordination based on information exchange between NG-RAN nodes. The exchanged information includes among others the position of TRPs and antenna gains. </w:t>
      </w:r>
    </w:p>
    <w:p w14:paraId="5285FFC7" w14:textId="77777777" w:rsidR="009A14DC" w:rsidRPr="00204807" w:rsidRDefault="009A14DC" w:rsidP="009A14DC">
      <w:pPr>
        <w:overflowPunct w:val="0"/>
        <w:autoSpaceDE w:val="0"/>
        <w:autoSpaceDN w:val="0"/>
        <w:adjustRightInd w:val="0"/>
        <w:spacing w:after="180" w:line="240" w:lineRule="auto"/>
        <w:textAlignment w:val="baseline"/>
        <w:rPr>
          <w:rFonts w:ascii="Times New Roman" w:hAnsi="Times New Roman"/>
          <w:b/>
          <w:lang w:val="en-US" w:eastAsia="ko-KR"/>
        </w:rPr>
      </w:pPr>
      <w:r w:rsidRPr="00204807">
        <w:rPr>
          <w:rFonts w:ascii="Times New Roman" w:eastAsia="Times New Roman" w:hAnsi="Times New Roman"/>
          <w:b/>
          <w:lang w:val="en-US" w:eastAsia="ko-KR"/>
        </w:rPr>
        <w:t>Proposal</w:t>
      </w:r>
      <w:r>
        <w:rPr>
          <w:rFonts w:ascii="Times New Roman" w:eastAsia="Times New Roman" w:hAnsi="Times New Roman"/>
          <w:b/>
          <w:lang w:val="en-US" w:eastAsia="ko-KR"/>
        </w:rPr>
        <w:t xml:space="preserve"> 2</w:t>
      </w:r>
      <w:r w:rsidRPr="00204807">
        <w:rPr>
          <w:rFonts w:ascii="Times New Roman" w:eastAsia="Times New Roman" w:hAnsi="Times New Roman"/>
          <w:b/>
          <w:lang w:val="en-US" w:eastAsia="ko-KR"/>
        </w:rPr>
        <w:t xml:space="preserve">: </w:t>
      </w:r>
      <w:r w:rsidRPr="00204807">
        <w:rPr>
          <w:rFonts w:ascii="Times New Roman" w:hAnsi="Times New Roman"/>
          <w:b/>
          <w:lang w:val="en-US" w:eastAsia="ko-KR"/>
        </w:rPr>
        <w:t xml:space="preserve">The UL SRS </w:t>
      </w:r>
      <w:proofErr w:type="spellStart"/>
      <w:r w:rsidRPr="00204807">
        <w:rPr>
          <w:rFonts w:ascii="Times New Roman" w:hAnsi="Times New Roman"/>
          <w:b/>
          <w:lang w:val="en-US" w:eastAsia="ko-KR"/>
        </w:rPr>
        <w:t>Tx</w:t>
      </w:r>
      <w:proofErr w:type="spellEnd"/>
      <w:r w:rsidRPr="00204807">
        <w:rPr>
          <w:rFonts w:ascii="Times New Roman" w:hAnsi="Times New Roman"/>
          <w:b/>
          <w:lang w:val="en-US" w:eastAsia="ko-KR"/>
        </w:rPr>
        <w:t xml:space="preserve"> power is determined by modifying the existing power control procedure:</w:t>
      </w:r>
    </w:p>
    <w:p w14:paraId="79B25ABE" w14:textId="77777777" w:rsidR="009A14DC" w:rsidRPr="00667DA1" w:rsidRDefault="009A14DC" w:rsidP="009A14DC">
      <w:pPr>
        <w:pStyle w:val="Listenabsatz"/>
        <w:numPr>
          <w:ilvl w:val="0"/>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Support configuring a DL reference signal (CSI-RS, or a SSB, or DL PRS) of a neighboring cell to be used for SRS path loss estimation</w:t>
      </w:r>
    </w:p>
    <w:p w14:paraId="4A5028FA" w14:textId="77777777" w:rsidR="009A14DC" w:rsidRPr="00667DA1" w:rsidRDefault="009A14DC" w:rsidP="009A14DC">
      <w:pPr>
        <w:pStyle w:val="Listenabsatz"/>
        <w:numPr>
          <w:ilvl w:val="0"/>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Support configuring SRS-RSRP as a measurement signal for t</w:t>
      </w:r>
      <w:r>
        <w:rPr>
          <w:rFonts w:ascii="Times New Roman" w:hAnsi="Times New Roman"/>
          <w:b/>
          <w:lang w:val="en-US" w:eastAsia="ko-KR"/>
        </w:rPr>
        <w:t xml:space="preserve">he purpose of </w:t>
      </w:r>
      <w:r w:rsidRPr="00667DA1">
        <w:rPr>
          <w:rFonts w:ascii="Times New Roman" w:hAnsi="Times New Roman"/>
          <w:b/>
          <w:lang w:val="en-US" w:eastAsia="ko-KR"/>
        </w:rPr>
        <w:t>power control</w:t>
      </w:r>
    </w:p>
    <w:p w14:paraId="0040E5B3" w14:textId="77777777" w:rsidR="009A14DC" w:rsidRPr="00667DA1" w:rsidRDefault="009A14DC" w:rsidP="009A14DC">
      <w:pPr>
        <w:pStyle w:val="Listenabsatz"/>
        <w:numPr>
          <w:ilvl w:val="1"/>
          <w:numId w:val="28"/>
        </w:numPr>
        <w:overflowPunct w:val="0"/>
        <w:autoSpaceDE w:val="0"/>
        <w:autoSpaceDN w:val="0"/>
        <w:adjustRightInd w:val="0"/>
        <w:spacing w:after="180" w:line="240" w:lineRule="auto"/>
        <w:textAlignment w:val="baseline"/>
        <w:rPr>
          <w:rFonts w:ascii="Times New Roman" w:hAnsi="Times New Roman"/>
          <w:b/>
          <w:lang w:val="en-US" w:eastAsia="ko-KR"/>
        </w:rPr>
      </w:pPr>
      <w:r w:rsidRPr="00667DA1">
        <w:rPr>
          <w:rFonts w:ascii="Times New Roman" w:hAnsi="Times New Roman"/>
          <w:b/>
          <w:lang w:val="en-US" w:eastAsia="ko-KR"/>
        </w:rPr>
        <w:t>FFS on specification impacts.</w:t>
      </w:r>
    </w:p>
    <w:p w14:paraId="5356D6FB" w14:textId="3EC29B60" w:rsidR="009A14DC" w:rsidRPr="009A14DC" w:rsidRDefault="009A14DC" w:rsidP="009A14DC">
      <w:pPr>
        <w:rPr>
          <w:rFonts w:ascii="Times New Roman" w:eastAsia="MS Mincho" w:hAnsi="Times New Roman"/>
          <w:b/>
          <w:lang w:val="en-US" w:eastAsia="en-GB"/>
        </w:rPr>
      </w:pPr>
      <w:r w:rsidRPr="009A14DC">
        <w:rPr>
          <w:rFonts w:ascii="Times New Roman" w:eastAsia="MS Mincho" w:hAnsi="Times New Roman"/>
          <w:b/>
          <w:lang w:val="en-US" w:eastAsia="en-GB"/>
        </w:rPr>
        <w:t xml:space="preserve">Proposal 3: Support Option 1- TA based on serving </w:t>
      </w:r>
      <w:proofErr w:type="spellStart"/>
      <w:r w:rsidRPr="009A14DC">
        <w:rPr>
          <w:rFonts w:ascii="Times New Roman" w:eastAsia="MS Mincho" w:hAnsi="Times New Roman"/>
          <w:b/>
          <w:lang w:val="en-US" w:eastAsia="en-GB"/>
        </w:rPr>
        <w:t>gNB</w:t>
      </w:r>
      <w:proofErr w:type="spellEnd"/>
      <w:r w:rsidRPr="009A14DC">
        <w:rPr>
          <w:rFonts w:ascii="Times New Roman" w:eastAsia="MS Mincho" w:hAnsi="Times New Roman"/>
          <w:b/>
          <w:lang w:val="en-US" w:eastAsia="en-GB"/>
        </w:rPr>
        <w:t xml:space="preserve"> (i.e. the standard TA mechanism) shall be retained also for the positioning use case. </w:t>
      </w:r>
    </w:p>
    <w:p w14:paraId="6BAF3BE1" w14:textId="77777777" w:rsidR="009A14DC" w:rsidRPr="00D32391" w:rsidRDefault="009A14DC" w:rsidP="009A14DC">
      <w:pPr>
        <w:rPr>
          <w:rFonts w:ascii="Times New Roman" w:hAnsi="Times New Roman" w:cs="Times New Roman"/>
          <w:b/>
          <w:color w:val="000000" w:themeColor="text1"/>
          <w:lang w:val="en-US"/>
        </w:rPr>
      </w:pPr>
      <w:r>
        <w:rPr>
          <w:rFonts w:ascii="Times New Roman" w:hAnsi="Times New Roman" w:cs="Times New Roman"/>
          <w:b/>
          <w:color w:val="000000" w:themeColor="text1"/>
          <w:lang w:val="en-US" w:eastAsia="zh-CN"/>
        </w:rPr>
        <w:t>Proposal 4</w:t>
      </w:r>
      <w:r w:rsidRPr="00D32391">
        <w:rPr>
          <w:rFonts w:ascii="Times New Roman" w:hAnsi="Times New Roman" w:cs="Times New Roman"/>
          <w:b/>
          <w:color w:val="000000" w:themeColor="text1"/>
          <w:lang w:val="en-US" w:eastAsia="zh-CN"/>
        </w:rPr>
        <w:t xml:space="preserve">:  </w:t>
      </w:r>
      <w:r w:rsidRPr="00D32391">
        <w:rPr>
          <w:rFonts w:ascii="Times New Roman" w:hAnsi="Times New Roman" w:cs="Times New Roman"/>
          <w:b/>
          <w:color w:val="000000" w:themeColor="text1"/>
          <w:lang w:val="en-US"/>
        </w:rPr>
        <w:t xml:space="preserve">From RAN1 perspective, support network coordination for scheduling of SRS positioning resources. </w:t>
      </w:r>
    </w:p>
    <w:p w14:paraId="1B121351" w14:textId="77777777" w:rsidR="009A14DC" w:rsidRPr="009A14DC" w:rsidRDefault="009A14DC" w:rsidP="000D5515">
      <w:pPr>
        <w:jc w:val="both"/>
        <w:rPr>
          <w:rFonts w:ascii="Times New Roman" w:hAnsi="Times New Roman" w:cs="Times New Roman"/>
          <w:b/>
          <w:lang w:val="en-US"/>
        </w:rPr>
      </w:pPr>
    </w:p>
    <w:sdt>
      <w:sdtPr>
        <w:rPr>
          <w:rFonts w:ascii="Times New Roman" w:eastAsiaTheme="minorHAnsi" w:hAnsi="Times New Roman" w:cstheme="minorBidi"/>
          <w:kern w:val="0"/>
          <w:sz w:val="22"/>
          <w:szCs w:val="22"/>
          <w:lang w:eastAsia="en-US"/>
        </w:rPr>
        <w:id w:val="1964312405"/>
        <w:docPartObj>
          <w:docPartGallery w:val="Bibliographies"/>
          <w:docPartUnique/>
        </w:docPartObj>
      </w:sdtPr>
      <w:sdtEndPr/>
      <w:sdtContent>
        <w:p w14:paraId="5E709E36" w14:textId="0FA1501C" w:rsidR="008A3DD9" w:rsidRPr="006C7DAA" w:rsidRDefault="008A3DD9">
          <w:pPr>
            <w:pStyle w:val="berschrift1"/>
            <w:rPr>
              <w:rFonts w:ascii="Times New Roman" w:hAnsi="Times New Roman"/>
              <w:sz w:val="28"/>
              <w:szCs w:val="28"/>
            </w:rPr>
          </w:pPr>
          <w:proofErr w:type="spellStart"/>
          <w:r w:rsidRPr="006C7DAA">
            <w:rPr>
              <w:rFonts w:ascii="Times New Roman" w:hAnsi="Times New Roman"/>
              <w:b/>
              <w:sz w:val="28"/>
              <w:szCs w:val="28"/>
            </w:rPr>
            <w:t>Bibliography</w:t>
          </w:r>
          <w:proofErr w:type="spellEnd"/>
        </w:p>
        <w:sdt>
          <w:sdtPr>
            <w:rPr>
              <w:rFonts w:ascii="Times New Roman" w:hAnsi="Times New Roman" w:cs="Times New Roman"/>
            </w:rPr>
            <w:id w:val="111145805"/>
            <w:bibliography/>
          </w:sdtPr>
          <w:sdtEndPr/>
          <w:sdtContent>
            <w:p w14:paraId="24EA23ED" w14:textId="77777777" w:rsidR="008A3DD9" w:rsidRPr="00A12347" w:rsidRDefault="008A3DD9">
              <w:pPr>
                <w:rPr>
                  <w:rFonts w:ascii="Times New Roman" w:hAnsi="Times New Roman" w:cs="Times New Roman"/>
                  <w:noProof/>
                </w:rPr>
              </w:pPr>
              <w:r w:rsidRPr="00A12347">
                <w:rPr>
                  <w:rFonts w:ascii="Times New Roman" w:hAnsi="Times New Roman" w:cs="Times New Roman"/>
                </w:rPr>
                <w:fldChar w:fldCharType="begin"/>
              </w:r>
              <w:r w:rsidRPr="00A12347">
                <w:rPr>
                  <w:rFonts w:ascii="Times New Roman" w:hAnsi="Times New Roman" w:cs="Times New Roman"/>
                </w:rPr>
                <w:instrText xml:space="preserve"> BIBLIOGRAPHY </w:instrText>
              </w:r>
              <w:r w:rsidRPr="00A12347">
                <w:rPr>
                  <w:rFonts w:ascii="Times New Roman" w:hAnsi="Times New Roman" w:cs="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740"/>
              </w:tblGrid>
              <w:tr w:rsidR="008A3DD9" w:rsidRPr="00203036" w14:paraId="0B3CC34D" w14:textId="77777777">
                <w:trPr>
                  <w:tblCellSpacing w:w="15" w:type="dxa"/>
                </w:trPr>
                <w:tc>
                  <w:tcPr>
                    <w:tcW w:w="50" w:type="pct"/>
                    <w:hideMark/>
                  </w:tcPr>
                  <w:p w14:paraId="4BE51925"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[1] </w:t>
                    </w:r>
                  </w:p>
                </w:tc>
                <w:tc>
                  <w:tcPr>
                    <w:tcW w:w="0" w:type="auto"/>
                    <w:hideMark/>
                  </w:tcPr>
                  <w:p w14:paraId="2F026DD8"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R1-1903053, „Uplink NR TDOA Design,“ Athens, Greece, 2019-03.</w:t>
                    </w:r>
                  </w:p>
                </w:tc>
              </w:tr>
              <w:tr w:rsidR="008A3DD9" w:rsidRPr="00203036" w14:paraId="61417439" w14:textId="77777777">
                <w:trPr>
                  <w:tblCellSpacing w:w="15" w:type="dxa"/>
                </w:trPr>
                <w:tc>
                  <w:tcPr>
                    <w:tcW w:w="50" w:type="pct"/>
                    <w:hideMark/>
                  </w:tcPr>
                  <w:p w14:paraId="351D0D8E"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lastRenderedPageBreak/>
                      <w:t xml:space="preserve">[2] </w:t>
                    </w:r>
                  </w:p>
                </w:tc>
                <w:tc>
                  <w:tcPr>
                    <w:tcW w:w="0" w:type="auto"/>
                    <w:hideMark/>
                  </w:tcPr>
                  <w:p w14:paraId="369DDD59"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R1-1813583, „NR beam management supporting multi-gNB measurements for positioning,“ Spokane, US, 2018-11.</w:t>
                    </w:r>
                  </w:p>
                </w:tc>
              </w:tr>
              <w:tr w:rsidR="008A3DD9" w:rsidRPr="00203036" w14:paraId="78B64C13" w14:textId="77777777">
                <w:trPr>
                  <w:tblCellSpacing w:w="15" w:type="dxa"/>
                </w:trPr>
                <w:tc>
                  <w:tcPr>
                    <w:tcW w:w="50" w:type="pct"/>
                    <w:hideMark/>
                  </w:tcPr>
                  <w:p w14:paraId="2714A732"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[3] </w:t>
                    </w:r>
                  </w:p>
                </w:tc>
                <w:tc>
                  <w:tcPr>
                    <w:tcW w:w="0" w:type="auto"/>
                    <w:hideMark/>
                  </w:tcPr>
                  <w:p w14:paraId="5E5EDFA3"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TS 38.214 V15.1.0, „NR; Physical layer procedures for data,“ Release 15, 2018-03.</w:t>
                    </w:r>
                  </w:p>
                </w:tc>
              </w:tr>
              <w:tr w:rsidR="008A3DD9" w:rsidRPr="00203036" w14:paraId="2630F339" w14:textId="77777777">
                <w:trPr>
                  <w:tblCellSpacing w:w="15" w:type="dxa"/>
                </w:trPr>
                <w:tc>
                  <w:tcPr>
                    <w:tcW w:w="50" w:type="pct"/>
                    <w:hideMark/>
                  </w:tcPr>
                  <w:p w14:paraId="04916945"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[4] </w:t>
                    </w:r>
                  </w:p>
                </w:tc>
                <w:tc>
                  <w:tcPr>
                    <w:tcW w:w="0" w:type="auto"/>
                    <w:hideMark/>
                  </w:tcPr>
                  <w:p w14:paraId="598032FD"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TS 38.331 V15.2.1, „5G;NR; Radio Resource Control (RRC); Protocol specification,“ Release 15, 2018-06.</w:t>
                    </w:r>
                  </w:p>
                </w:tc>
              </w:tr>
              <w:tr w:rsidR="008A3DD9" w:rsidRPr="00203036" w14:paraId="34E2BF27" w14:textId="77777777">
                <w:trPr>
                  <w:tblCellSpacing w:w="15" w:type="dxa"/>
                </w:trPr>
                <w:tc>
                  <w:tcPr>
                    <w:tcW w:w="50" w:type="pct"/>
                    <w:hideMark/>
                  </w:tcPr>
                  <w:p w14:paraId="3EEF86FB" w14:textId="77777777" w:rsidR="008A3DD9" w:rsidRPr="00A12347" w:rsidRDefault="008A3DD9">
                    <w:pPr>
                      <w:pStyle w:val="Literaturverzeichnis"/>
                      <w:rPr>
                        <w:rFonts w:ascii="Times New Roman" w:eastAsiaTheme="minorEastAsia" w:hAnsi="Times New Roman" w:cs="Times New Roman"/>
                        <w:noProof/>
                      </w:rPr>
                    </w:pPr>
                    <w:r w:rsidRPr="00A12347">
                      <w:rPr>
                        <w:rFonts w:ascii="Times New Roman" w:hAnsi="Times New Roman" w:cs="Times New Roman"/>
                        <w:noProof/>
                      </w:rPr>
                      <w:t xml:space="preserve">[5] </w:t>
                    </w:r>
                  </w:p>
                </w:tc>
                <w:tc>
                  <w:tcPr>
                    <w:tcW w:w="0" w:type="auto"/>
                    <w:hideMark/>
                  </w:tcPr>
                  <w:p w14:paraId="061A2AA5" w14:textId="77777777" w:rsidR="008A3DD9" w:rsidRPr="00A12347" w:rsidRDefault="008A3DD9">
                    <w:pPr>
                      <w:pStyle w:val="Literaturverzeichnis"/>
                      <w:rPr>
                        <w:rFonts w:ascii="Times New Roman" w:eastAsiaTheme="minorEastAsia" w:hAnsi="Times New Roman" w:cs="Times New Roman"/>
                        <w:noProof/>
                        <w:lang w:val="en-US"/>
                      </w:rPr>
                    </w:pPr>
                    <w:r w:rsidRPr="00A12347">
                      <w:rPr>
                        <w:rFonts w:ascii="Times New Roman" w:hAnsi="Times New Roman" w:cs="Times New Roman"/>
                        <w:noProof/>
                        <w:lang w:val="en-US"/>
                      </w:rPr>
                      <w:t>3GPP TR 38.912 V14.1.0, „5G; Study on new radio access technology,“ Release 14, 2017-10.</w:t>
                    </w:r>
                  </w:p>
                </w:tc>
              </w:tr>
            </w:tbl>
            <w:p w14:paraId="79CC1262" w14:textId="77777777" w:rsidR="008A3DD9" w:rsidRPr="00A12347" w:rsidRDefault="008A3DD9">
              <w:pPr>
                <w:rPr>
                  <w:rFonts w:ascii="Times New Roman" w:eastAsia="Times New Roman" w:hAnsi="Times New Roman" w:cs="Times New Roman"/>
                  <w:noProof/>
                  <w:lang w:val="en-US"/>
                </w:rPr>
              </w:pPr>
            </w:p>
            <w:p w14:paraId="4D8F3F70" w14:textId="787EE8AB" w:rsidR="006D7043" w:rsidRDefault="008A3DD9" w:rsidP="00D937F2">
              <w:pPr>
                <w:rPr>
                  <w:rFonts w:ascii="Times New Roman" w:hAnsi="Times New Roman"/>
                </w:rPr>
              </w:pPr>
              <w:r w:rsidRPr="00A12347">
                <w:rPr>
                  <w:rFonts w:ascii="Times New Roman" w:hAnsi="Times New Roman" w:cs="Times New Roman"/>
                  <w:b/>
                  <w:bCs/>
                  <w:noProof/>
                </w:rPr>
                <w:fldChar w:fldCharType="end"/>
              </w:r>
            </w:p>
          </w:sdtContent>
        </w:sdt>
      </w:sdtContent>
    </w:sdt>
    <w:p w14:paraId="43503E9D" w14:textId="0377F2AF" w:rsidR="00741DDD" w:rsidRPr="006D7043" w:rsidRDefault="006D7043" w:rsidP="00FC7F21">
      <w:pPr>
        <w:pStyle w:val="berschrift1"/>
      </w:pPr>
      <w:r>
        <w:rPr>
          <w:rFonts w:ascii="Times New Roman" w:hAnsi="Times New Roman"/>
        </w:rPr>
        <w:br w:type="page"/>
      </w:r>
      <w:r w:rsidRPr="006D7043">
        <w:lastRenderedPageBreak/>
        <w:t>Annex</w:t>
      </w:r>
    </w:p>
    <w:p w14:paraId="1B81EB38" w14:textId="77777777" w:rsidR="006D7043" w:rsidRPr="00A12347" w:rsidRDefault="006D7043" w:rsidP="006D7043">
      <w:pPr>
        <w:keepNext/>
        <w:spacing w:after="0"/>
        <w:jc w:val="center"/>
        <w:rPr>
          <w:rFonts w:ascii="Times New Roman" w:hAnsi="Times New Roman" w:cs="Times New Roman"/>
        </w:rPr>
      </w:pPr>
      <w:r w:rsidRPr="00A12347">
        <w:rPr>
          <w:rFonts w:ascii="Times New Roman" w:hAnsi="Times New Roman" w:cs="Times New Roman"/>
          <w:noProof/>
          <w:lang w:eastAsia="de-DE"/>
        </w:rPr>
        <w:drawing>
          <wp:inline distT="0" distB="0" distL="0" distR="0" wp14:anchorId="7A24A09F" wp14:editId="04FB59DB">
            <wp:extent cx="3009900" cy="3704104"/>
            <wp:effectExtent l="0" t="0" r="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20198" cy="3716778"/>
                    </a:xfrm>
                    <a:prstGeom prst="rect">
                      <a:avLst/>
                    </a:prstGeom>
                    <a:noFill/>
                    <a:ln>
                      <a:noFill/>
                    </a:ln>
                  </pic:spPr>
                </pic:pic>
              </a:graphicData>
            </a:graphic>
          </wp:inline>
        </w:drawing>
      </w:r>
    </w:p>
    <w:p w14:paraId="6229867A" w14:textId="244122F0" w:rsidR="006D7043" w:rsidRPr="00A12347" w:rsidRDefault="006D7043" w:rsidP="006D7043">
      <w:pPr>
        <w:pStyle w:val="Beschriftung"/>
      </w:pPr>
      <w:bookmarkStart w:id="3" w:name="_Ref4434485"/>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1</w:t>
      </w:r>
      <w:r w:rsidRPr="00A12347">
        <w:rPr>
          <w:noProof/>
        </w:rPr>
        <w:fldChar w:fldCharType="end"/>
      </w:r>
      <w:bookmarkEnd w:id="3"/>
      <w:r w:rsidRPr="00A12347">
        <w:t xml:space="preserve">: Illustration of user </w:t>
      </w:r>
      <w:r>
        <w:t>grouping – users are grouped together based on their mutual proximity.</w:t>
      </w:r>
    </w:p>
    <w:p w14:paraId="6E18ECEE" w14:textId="77777777" w:rsidR="006D7043" w:rsidRPr="00A12347" w:rsidRDefault="006D7043" w:rsidP="006D7043">
      <w:pPr>
        <w:rPr>
          <w:rFonts w:ascii="Times New Roman" w:hAnsi="Times New Roman" w:cs="Times New Roman"/>
          <w:lang w:val="en-US"/>
        </w:rPr>
      </w:pPr>
    </w:p>
    <w:p w14:paraId="4D4654E8" w14:textId="77777777" w:rsidR="006D7043" w:rsidRPr="00A12347" w:rsidRDefault="006D7043" w:rsidP="006D7043">
      <w:pPr>
        <w:rPr>
          <w:rFonts w:ascii="Times New Roman" w:hAnsi="Times New Roman" w:cs="Times New Roman"/>
          <w:lang w:val="en-US"/>
        </w:rPr>
      </w:pPr>
    </w:p>
    <w:tbl>
      <w:tblPr>
        <w:tblStyle w:val="Tabellenraster"/>
        <w:tblW w:w="0" w:type="auto"/>
        <w:tblLayout w:type="fixed"/>
        <w:tblLook w:val="04A0" w:firstRow="1" w:lastRow="0" w:firstColumn="1" w:lastColumn="0" w:noHBand="0" w:noVBand="1"/>
      </w:tblPr>
      <w:tblGrid>
        <w:gridCol w:w="4786"/>
        <w:gridCol w:w="4747"/>
      </w:tblGrid>
      <w:tr w:rsidR="006D7043" w:rsidRPr="00A12347" w14:paraId="130F964D" w14:textId="77777777" w:rsidTr="007E068A">
        <w:trPr>
          <w:trHeight w:val="5094"/>
        </w:trPr>
        <w:tc>
          <w:tcPr>
            <w:tcW w:w="4786" w:type="dxa"/>
          </w:tcPr>
          <w:p w14:paraId="1E34183B" w14:textId="77777777" w:rsidR="006D7043" w:rsidRPr="00A12347" w:rsidRDefault="006D7043" w:rsidP="007E068A">
            <w:pPr>
              <w:jc w:val="center"/>
              <w:rPr>
                <w:rFonts w:ascii="Times New Roman" w:hAnsi="Times New Roman" w:cs="Times New Roman"/>
                <w:sz w:val="20"/>
              </w:rPr>
            </w:pPr>
            <w:r w:rsidRPr="00A12347">
              <w:rPr>
                <w:rFonts w:ascii="Times New Roman" w:hAnsi="Times New Roman" w:cs="Times New Roman"/>
                <w:noProof/>
                <w:sz w:val="20"/>
                <w:lang w:eastAsia="de-DE"/>
              </w:rPr>
              <w:drawing>
                <wp:inline distT="0" distB="0" distL="0" distR="0" wp14:anchorId="3E534D3C" wp14:editId="1CC6D8A8">
                  <wp:extent cx="2915632" cy="2956956"/>
                  <wp:effectExtent l="0" t="0" r="0" b="0"/>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cintosh HD:Users:ebl:Projekte_FhG:5G:Matlab:Temp:Pathloss:mapData:plots:groupPlot_UMa_LOS_fig3.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4530" t="-2325" r="7808" b="3655"/>
                          <a:stretch/>
                        </pic:blipFill>
                        <pic:spPr bwMode="auto">
                          <a:xfrm>
                            <a:off x="0" y="0"/>
                            <a:ext cx="2976371" cy="3018556"/>
                          </a:xfrm>
                          <a:prstGeom prst="rect">
                            <a:avLst/>
                          </a:prstGeom>
                          <a:noFill/>
                          <a:ln>
                            <a:noFill/>
                          </a:ln>
                          <a:extLst>
                            <a:ext uri="{53640926-AAD7-44D8-BBD7-CCE9431645EC}">
                              <a14:shadowObscured xmlns:a14="http://schemas.microsoft.com/office/drawing/2010/main"/>
                            </a:ext>
                          </a:extLst>
                        </pic:spPr>
                      </pic:pic>
                    </a:graphicData>
                  </a:graphic>
                </wp:inline>
              </w:drawing>
            </w:r>
          </w:p>
          <w:p w14:paraId="4F926201" w14:textId="77777777" w:rsidR="006D7043" w:rsidRPr="00A12347" w:rsidRDefault="006D7043" w:rsidP="007E068A">
            <w:pPr>
              <w:jc w:val="center"/>
              <w:rPr>
                <w:rFonts w:ascii="Times New Roman" w:hAnsi="Times New Roman" w:cs="Times New Roman"/>
                <w:sz w:val="20"/>
              </w:rPr>
            </w:pPr>
            <w:r w:rsidRPr="00A12347">
              <w:rPr>
                <w:rFonts w:ascii="Times New Roman" w:hAnsi="Times New Roman" w:cs="Times New Roman"/>
                <w:sz w:val="20"/>
              </w:rPr>
              <w:t>(a)</w:t>
            </w:r>
          </w:p>
        </w:tc>
        <w:tc>
          <w:tcPr>
            <w:tcW w:w="4747" w:type="dxa"/>
          </w:tcPr>
          <w:p w14:paraId="3DC6A0A6" w14:textId="77777777" w:rsidR="006D7043" w:rsidRPr="00A12347" w:rsidRDefault="006D7043" w:rsidP="007E068A">
            <w:pPr>
              <w:jc w:val="center"/>
              <w:rPr>
                <w:rFonts w:ascii="Times New Roman" w:hAnsi="Times New Roman" w:cs="Times New Roman"/>
                <w:sz w:val="20"/>
              </w:rPr>
            </w:pPr>
            <w:r w:rsidRPr="00A12347">
              <w:rPr>
                <w:rFonts w:ascii="Times New Roman" w:hAnsi="Times New Roman" w:cs="Times New Roman"/>
                <w:noProof/>
                <w:sz w:val="20"/>
                <w:lang w:eastAsia="de-DE"/>
              </w:rPr>
              <w:drawing>
                <wp:inline distT="0" distB="0" distL="0" distR="0" wp14:anchorId="1372610D" wp14:editId="2601F628">
                  <wp:extent cx="2594759" cy="2996572"/>
                  <wp:effectExtent l="0" t="0" r="0" b="0"/>
                  <wp:docPr id="32" name="Bild 32" descr="Macintosh HD:Users:ebl:Projekte_FhG:5G:Matlab:Temp:Pathloss:mapData:plots:groupPlot_UMa_LOS_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acintosh HD:Users:ebl:Projekte_FhG:5G:Matlab:Temp:Pathloss:mapData:plots:groupPlot_UMa_LOS_fig4.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6334" t="-2193" r="15051" b="1882"/>
                          <a:stretch/>
                        </pic:blipFill>
                        <pic:spPr bwMode="auto">
                          <a:xfrm>
                            <a:off x="0" y="0"/>
                            <a:ext cx="2689363" cy="3105826"/>
                          </a:xfrm>
                          <a:prstGeom prst="rect">
                            <a:avLst/>
                          </a:prstGeom>
                          <a:noFill/>
                          <a:ln>
                            <a:noFill/>
                          </a:ln>
                          <a:extLst>
                            <a:ext uri="{53640926-AAD7-44D8-BBD7-CCE9431645EC}">
                              <a14:shadowObscured xmlns:a14="http://schemas.microsoft.com/office/drawing/2010/main"/>
                            </a:ext>
                          </a:extLst>
                        </pic:spPr>
                      </pic:pic>
                    </a:graphicData>
                  </a:graphic>
                </wp:inline>
              </w:drawing>
            </w:r>
          </w:p>
          <w:p w14:paraId="080DC372" w14:textId="77777777" w:rsidR="006D7043" w:rsidRPr="00A12347" w:rsidRDefault="006D7043" w:rsidP="007E068A">
            <w:pPr>
              <w:jc w:val="center"/>
              <w:rPr>
                <w:rFonts w:ascii="Times New Roman" w:hAnsi="Times New Roman" w:cs="Times New Roman"/>
                <w:sz w:val="20"/>
              </w:rPr>
            </w:pPr>
            <w:r w:rsidRPr="00A12347">
              <w:rPr>
                <w:rFonts w:ascii="Times New Roman" w:hAnsi="Times New Roman" w:cs="Times New Roman"/>
                <w:sz w:val="20"/>
              </w:rPr>
              <w:t>(b)</w:t>
            </w:r>
          </w:p>
        </w:tc>
      </w:tr>
    </w:tbl>
    <w:p w14:paraId="5805D00D" w14:textId="77777777" w:rsidR="006D7043" w:rsidRPr="00A12347" w:rsidRDefault="006D7043" w:rsidP="006D7043">
      <w:pPr>
        <w:pStyle w:val="Beschriftung"/>
        <w:jc w:val="both"/>
      </w:pPr>
      <w:bookmarkStart w:id="4" w:name="_Ref4433200"/>
      <w:bookmarkStart w:id="5" w:name="_Ref4433189"/>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2</w:t>
      </w:r>
      <w:r w:rsidRPr="00A12347">
        <w:rPr>
          <w:noProof/>
        </w:rPr>
        <w:fldChar w:fldCharType="end"/>
      </w:r>
      <w:bookmarkEnd w:id="4"/>
      <w:r w:rsidRPr="00A12347">
        <w:t xml:space="preserve">: Formation of user groups: (a) based on their proximity to one </w:t>
      </w:r>
      <w:bookmarkEnd w:id="5"/>
      <w:r w:rsidRPr="00A12347">
        <w:t>another, (b) without user group management</w:t>
      </w:r>
    </w:p>
    <w:p w14:paraId="720B78E2" w14:textId="77777777" w:rsidR="006D7043" w:rsidRPr="00A12347" w:rsidRDefault="006D7043" w:rsidP="006D7043">
      <w:pPr>
        <w:rPr>
          <w:rFonts w:ascii="Times New Roman" w:hAnsi="Times New Roman" w:cs="Times New Roman"/>
          <w:lang w:val="en-US" w:eastAsia="zh-CN"/>
        </w:rPr>
      </w:pPr>
    </w:p>
    <w:p w14:paraId="3D29611A" w14:textId="77777777" w:rsidR="006D7043" w:rsidRPr="00A12347" w:rsidRDefault="006D7043" w:rsidP="006D7043">
      <w:pPr>
        <w:rPr>
          <w:rFonts w:ascii="Times New Roman" w:hAnsi="Times New Roman" w:cs="Times New Roman"/>
          <w:lang w:val="en-US" w:eastAsia="zh-CN"/>
        </w:rPr>
      </w:pPr>
    </w:p>
    <w:p w14:paraId="777EE49B" w14:textId="77777777" w:rsidR="006D7043" w:rsidRPr="00A12347" w:rsidRDefault="006D7043" w:rsidP="006D7043">
      <w:pPr>
        <w:keepNext/>
        <w:jc w:val="center"/>
        <w:rPr>
          <w:rFonts w:ascii="Times New Roman" w:hAnsi="Times New Roman" w:cs="Times New Roman"/>
        </w:rPr>
      </w:pPr>
      <w:r w:rsidRPr="00A12347">
        <w:rPr>
          <w:rFonts w:ascii="Times New Roman" w:hAnsi="Times New Roman" w:cs="Times New Roman"/>
          <w:noProof/>
          <w:lang w:eastAsia="de-DE"/>
        </w:rPr>
        <w:drawing>
          <wp:inline distT="0" distB="0" distL="0" distR="0" wp14:anchorId="344D2C7B" wp14:editId="0FB03D42">
            <wp:extent cx="4551529" cy="3276634"/>
            <wp:effectExtent l="0" t="0" r="0" b="0"/>
            <wp:docPr id="2" name="Bild 33" descr="Macintosh HD:Users:ebl:Projekte_FhG:5G:Matlab:Temp:Pathloss:mapData:plots:groupPlot_UMa_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acintosh HD:Users:ebl:Projekte_FhG:5G:Matlab:Temp:Pathloss:mapData:plots:groupPlot_UMa_LOS_fig11.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303" t="3353" r="-6289" b="5344"/>
                    <a:stretch/>
                  </pic:blipFill>
                  <pic:spPr bwMode="auto">
                    <a:xfrm>
                      <a:off x="0" y="0"/>
                      <a:ext cx="4642117" cy="3341848"/>
                    </a:xfrm>
                    <a:prstGeom prst="rect">
                      <a:avLst/>
                    </a:prstGeom>
                    <a:noFill/>
                    <a:ln>
                      <a:noFill/>
                    </a:ln>
                    <a:extLst>
                      <a:ext uri="{53640926-AAD7-44D8-BBD7-CCE9431645EC}">
                        <a14:shadowObscured xmlns:a14="http://schemas.microsoft.com/office/drawing/2010/main"/>
                      </a:ext>
                    </a:extLst>
                  </pic:spPr>
                </pic:pic>
              </a:graphicData>
            </a:graphic>
          </wp:inline>
        </w:drawing>
      </w:r>
    </w:p>
    <w:p w14:paraId="5A14F70F" w14:textId="77777777" w:rsidR="006D7043" w:rsidRPr="00A12347" w:rsidRDefault="006D7043" w:rsidP="006D7043">
      <w:pPr>
        <w:pStyle w:val="Beschriftung"/>
        <w:jc w:val="both"/>
        <w:rPr>
          <w:lang w:eastAsia="zh-CN"/>
        </w:rPr>
      </w:pPr>
      <w:bookmarkStart w:id="6" w:name="_Ref4433638"/>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3</w:t>
      </w:r>
      <w:r w:rsidRPr="00A12347">
        <w:rPr>
          <w:noProof/>
        </w:rPr>
        <w:fldChar w:fldCharType="end"/>
      </w:r>
      <w:bookmarkEnd w:id="6"/>
      <w:r w:rsidRPr="00A12347">
        <w:t xml:space="preserve">: Comparison of SIR in scenario with group management (group 1- 3) vs without group management (group 4 – 5) in Uma LOS scenario [3].   </w:t>
      </w:r>
    </w:p>
    <w:p w14:paraId="7156D1E3" w14:textId="77777777" w:rsidR="006D7043" w:rsidRPr="00A12347" w:rsidRDefault="006D7043" w:rsidP="006D7043">
      <w:pPr>
        <w:jc w:val="center"/>
        <w:rPr>
          <w:rFonts w:ascii="Times New Roman" w:hAnsi="Times New Roman" w:cs="Times New Roman"/>
          <w:lang w:eastAsia="zh-CN"/>
        </w:rPr>
      </w:pPr>
      <w:r w:rsidRPr="00A12347">
        <w:rPr>
          <w:rFonts w:ascii="Times New Roman" w:hAnsi="Times New Roman" w:cs="Times New Roman"/>
          <w:noProof/>
          <w:lang w:eastAsia="de-DE"/>
        </w:rPr>
        <w:drawing>
          <wp:inline distT="0" distB="0" distL="0" distR="0" wp14:anchorId="772AC6E5" wp14:editId="3F1D28B1">
            <wp:extent cx="4742597" cy="3370929"/>
            <wp:effectExtent l="0" t="0" r="1270" b="1270"/>
            <wp:docPr id="36" name="Bild 34" descr="Macintosh HD:Users:ebl:Projekte_FhG:5G:Matlab:Temp:Pathloss:mapData:plots:groupPlot_UMa_N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cintosh HD:Users:ebl:Projekte_FhG:5G:Matlab:Temp:Pathloss:mapData:plots:groupPlot_UMa_NLOS_fig11.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t="3386" r="-480" b="1344"/>
                    <a:stretch/>
                  </pic:blipFill>
                  <pic:spPr bwMode="auto">
                    <a:xfrm>
                      <a:off x="0" y="0"/>
                      <a:ext cx="4766410" cy="3387855"/>
                    </a:xfrm>
                    <a:prstGeom prst="rect">
                      <a:avLst/>
                    </a:prstGeom>
                    <a:noFill/>
                    <a:ln>
                      <a:noFill/>
                    </a:ln>
                    <a:extLst>
                      <a:ext uri="{53640926-AAD7-44D8-BBD7-CCE9431645EC}">
                        <a14:shadowObscured xmlns:a14="http://schemas.microsoft.com/office/drawing/2010/main"/>
                      </a:ext>
                    </a:extLst>
                  </pic:spPr>
                </pic:pic>
              </a:graphicData>
            </a:graphic>
          </wp:inline>
        </w:drawing>
      </w:r>
    </w:p>
    <w:p w14:paraId="2ABEF0B2" w14:textId="77777777" w:rsidR="006D7043" w:rsidRPr="00A12347" w:rsidRDefault="006D7043" w:rsidP="006D7043">
      <w:pPr>
        <w:pStyle w:val="Beschriftung"/>
        <w:jc w:val="both"/>
        <w:rPr>
          <w:lang w:eastAsia="zh-CN"/>
        </w:rPr>
      </w:pPr>
      <w:bookmarkStart w:id="7" w:name="_Ref4433641"/>
      <w:r w:rsidRPr="00A12347">
        <w:t xml:space="preserve">Figure </w:t>
      </w:r>
      <w:r w:rsidRPr="00A12347">
        <w:rPr>
          <w:noProof/>
        </w:rPr>
        <w:fldChar w:fldCharType="begin"/>
      </w:r>
      <w:r w:rsidRPr="00A12347">
        <w:rPr>
          <w:noProof/>
        </w:rPr>
        <w:instrText xml:space="preserve"> SEQ Figure \* ARABIC </w:instrText>
      </w:r>
      <w:r w:rsidRPr="00A12347">
        <w:rPr>
          <w:noProof/>
        </w:rPr>
        <w:fldChar w:fldCharType="separate"/>
      </w:r>
      <w:r w:rsidRPr="00A12347">
        <w:rPr>
          <w:noProof/>
        </w:rPr>
        <w:t>4</w:t>
      </w:r>
      <w:r w:rsidRPr="00A12347">
        <w:rPr>
          <w:noProof/>
        </w:rPr>
        <w:fldChar w:fldCharType="end"/>
      </w:r>
      <w:bookmarkEnd w:id="7"/>
      <w:r w:rsidRPr="00A12347">
        <w:t xml:space="preserve">: Comparison of SIR in scenario with group management (group 1- 3) vs without group management (group 4 – 5) in Uma NLOS scenario [3].  </w:t>
      </w:r>
    </w:p>
    <w:p w14:paraId="6D5CE2E5" w14:textId="5349E153" w:rsidR="006D7043" w:rsidRPr="009A14DC" w:rsidRDefault="006D7043" w:rsidP="006D7043">
      <w:pPr>
        <w:rPr>
          <w:rFonts w:ascii="Times New Roman" w:hAnsi="Times New Roman" w:cs="Times New Roman"/>
          <w:lang w:val="en-US" w:eastAsia="de-DE"/>
        </w:rPr>
      </w:pPr>
      <w:r w:rsidRPr="009A14DC">
        <w:rPr>
          <w:rFonts w:ascii="Times New Roman" w:hAnsi="Times New Roman" w:cs="Times New Roman"/>
          <w:lang w:val="en-US" w:eastAsia="de-DE"/>
        </w:rPr>
        <w:t>The results show that the variation in SIR statistics is much lower when group management is carried out, thereby allowing the users to be separated along the code-domain.</w:t>
      </w:r>
    </w:p>
    <w:sectPr w:rsidR="006D7043" w:rsidRPr="009A14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8B3750A"/>
    <w:multiLevelType w:val="hybridMultilevel"/>
    <w:tmpl w:val="FEEAE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A4152"/>
    <w:multiLevelType w:val="hybridMultilevel"/>
    <w:tmpl w:val="BADAB5CA"/>
    <w:lvl w:ilvl="0" w:tplc="A69423B2">
      <w:start w:val="1"/>
      <w:numFmt w:val="upp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3" w15:restartNumberingAfterBreak="0">
    <w:nsid w:val="107F7C09"/>
    <w:multiLevelType w:val="hybridMultilevel"/>
    <w:tmpl w:val="5D502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BF744A"/>
    <w:multiLevelType w:val="hybridMultilevel"/>
    <w:tmpl w:val="06D22A28"/>
    <w:lvl w:ilvl="0" w:tplc="22F0DAD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1F926BE3"/>
    <w:multiLevelType w:val="hybridMultilevel"/>
    <w:tmpl w:val="5E5A0F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A95343"/>
    <w:multiLevelType w:val="hybridMultilevel"/>
    <w:tmpl w:val="F4A625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6D4B46"/>
    <w:multiLevelType w:val="hybridMultilevel"/>
    <w:tmpl w:val="06D22A28"/>
    <w:lvl w:ilvl="0" w:tplc="22F0DAD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2BCD19DE"/>
    <w:multiLevelType w:val="hybridMultilevel"/>
    <w:tmpl w:val="21CA8F90"/>
    <w:lvl w:ilvl="0" w:tplc="FB06D314">
      <w:numFmt w:val="bullet"/>
      <w:lvlText w:val=""/>
      <w:lvlJc w:val="left"/>
      <w:pPr>
        <w:ind w:left="405" w:hanging="360"/>
      </w:pPr>
      <w:rPr>
        <w:rFonts w:ascii="Symbol" w:eastAsiaTheme="minorHAnsi" w:hAnsi="Symbol" w:cstheme="minorBidi"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10" w15:restartNumberingAfterBreak="0">
    <w:nsid w:val="3A8128B1"/>
    <w:multiLevelType w:val="hybridMultilevel"/>
    <w:tmpl w:val="1E702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55694"/>
    <w:multiLevelType w:val="hybridMultilevel"/>
    <w:tmpl w:val="497C94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510CEF"/>
    <w:multiLevelType w:val="hybridMultilevel"/>
    <w:tmpl w:val="163418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B50B9A"/>
    <w:multiLevelType w:val="hybridMultilevel"/>
    <w:tmpl w:val="598233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4F77CC"/>
    <w:multiLevelType w:val="hybridMultilevel"/>
    <w:tmpl w:val="3B241E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0" w:hanging="360"/>
      </w:pPr>
      <w:rPr>
        <w:rFonts w:ascii="Courier New" w:hAnsi="Courier New" w:cs="Courier New" w:hint="default"/>
      </w:rPr>
    </w:lvl>
    <w:lvl w:ilvl="2" w:tplc="04070005" w:tentative="1">
      <w:start w:val="1"/>
      <w:numFmt w:val="bullet"/>
      <w:lvlText w:val=""/>
      <w:lvlJc w:val="left"/>
      <w:pPr>
        <w:ind w:left="720" w:hanging="360"/>
      </w:pPr>
      <w:rPr>
        <w:rFonts w:ascii="Wingdings" w:hAnsi="Wingdings" w:hint="default"/>
      </w:rPr>
    </w:lvl>
    <w:lvl w:ilvl="3" w:tplc="04070001" w:tentative="1">
      <w:start w:val="1"/>
      <w:numFmt w:val="bullet"/>
      <w:lvlText w:val=""/>
      <w:lvlJc w:val="left"/>
      <w:pPr>
        <w:ind w:left="1440" w:hanging="360"/>
      </w:pPr>
      <w:rPr>
        <w:rFonts w:ascii="Symbol" w:hAnsi="Symbol" w:hint="default"/>
      </w:rPr>
    </w:lvl>
    <w:lvl w:ilvl="4" w:tplc="04070003" w:tentative="1">
      <w:start w:val="1"/>
      <w:numFmt w:val="bullet"/>
      <w:lvlText w:val="o"/>
      <w:lvlJc w:val="left"/>
      <w:pPr>
        <w:ind w:left="2160" w:hanging="360"/>
      </w:pPr>
      <w:rPr>
        <w:rFonts w:ascii="Courier New" w:hAnsi="Courier New" w:cs="Courier New" w:hint="default"/>
      </w:rPr>
    </w:lvl>
    <w:lvl w:ilvl="5" w:tplc="04070005" w:tentative="1">
      <w:start w:val="1"/>
      <w:numFmt w:val="bullet"/>
      <w:lvlText w:val=""/>
      <w:lvlJc w:val="left"/>
      <w:pPr>
        <w:ind w:left="2880" w:hanging="360"/>
      </w:pPr>
      <w:rPr>
        <w:rFonts w:ascii="Wingdings" w:hAnsi="Wingdings" w:hint="default"/>
      </w:rPr>
    </w:lvl>
    <w:lvl w:ilvl="6" w:tplc="04070001" w:tentative="1">
      <w:start w:val="1"/>
      <w:numFmt w:val="bullet"/>
      <w:lvlText w:val=""/>
      <w:lvlJc w:val="left"/>
      <w:pPr>
        <w:ind w:left="3600" w:hanging="360"/>
      </w:pPr>
      <w:rPr>
        <w:rFonts w:ascii="Symbol" w:hAnsi="Symbol" w:hint="default"/>
      </w:rPr>
    </w:lvl>
    <w:lvl w:ilvl="7" w:tplc="04070003" w:tentative="1">
      <w:start w:val="1"/>
      <w:numFmt w:val="bullet"/>
      <w:lvlText w:val="o"/>
      <w:lvlJc w:val="left"/>
      <w:pPr>
        <w:ind w:left="4320" w:hanging="360"/>
      </w:pPr>
      <w:rPr>
        <w:rFonts w:ascii="Courier New" w:hAnsi="Courier New" w:cs="Courier New" w:hint="default"/>
      </w:rPr>
    </w:lvl>
    <w:lvl w:ilvl="8" w:tplc="04070005" w:tentative="1">
      <w:start w:val="1"/>
      <w:numFmt w:val="bullet"/>
      <w:lvlText w:val=""/>
      <w:lvlJc w:val="left"/>
      <w:pPr>
        <w:ind w:left="5040" w:hanging="360"/>
      </w:pPr>
      <w:rPr>
        <w:rFonts w:ascii="Wingdings" w:hAnsi="Wingdings" w:hint="default"/>
      </w:rPr>
    </w:lvl>
  </w:abstractNum>
  <w:abstractNum w:abstractNumId="19" w15:restartNumberingAfterBreak="0">
    <w:nsid w:val="5FAF0DC4"/>
    <w:multiLevelType w:val="hybridMultilevel"/>
    <w:tmpl w:val="0C4655F8"/>
    <w:lvl w:ilvl="0" w:tplc="0628AD04">
      <w:start w:val="3"/>
      <w:numFmt w:val="bullet"/>
      <w:lvlText w:val=""/>
      <w:lvlJc w:val="left"/>
      <w:pPr>
        <w:ind w:left="1800" w:hanging="360"/>
      </w:pPr>
      <w:rPr>
        <w:rFonts w:ascii="Wingdings" w:eastAsia="Times New Roman" w:hAnsi="Wingdings" w:cs="Times New Roman"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15:restartNumberingAfterBreak="0">
    <w:nsid w:val="63F62E56"/>
    <w:multiLevelType w:val="hybridMultilevel"/>
    <w:tmpl w:val="CB96D1B8"/>
    <w:lvl w:ilvl="0" w:tplc="0409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1" w15:restartNumberingAfterBreak="0">
    <w:nsid w:val="6AC546C4"/>
    <w:multiLevelType w:val="hybridMultilevel"/>
    <w:tmpl w:val="01EE8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637502"/>
    <w:multiLevelType w:val="hybridMultilevel"/>
    <w:tmpl w:val="BADAB5CA"/>
    <w:lvl w:ilvl="0" w:tplc="A69423B2">
      <w:start w:val="1"/>
      <w:numFmt w:val="upperLetter"/>
      <w:lvlText w:val="%1."/>
      <w:lvlJc w:val="left"/>
      <w:pPr>
        <w:ind w:left="1800" w:hanging="360"/>
      </w:pPr>
      <w:rPr>
        <w:rFonts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2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FA5C27"/>
    <w:multiLevelType w:val="hybridMultilevel"/>
    <w:tmpl w:val="15E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380DF1"/>
    <w:multiLevelType w:val="hybridMultilevel"/>
    <w:tmpl w:val="84289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932137"/>
    <w:multiLevelType w:val="hybridMultilevel"/>
    <w:tmpl w:val="3C784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111F0"/>
    <w:multiLevelType w:val="hybridMultilevel"/>
    <w:tmpl w:val="AA589C84"/>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abstractNumId w:val="0"/>
  </w:num>
  <w:num w:numId="2">
    <w:abstractNumId w:val="8"/>
  </w:num>
  <w:num w:numId="3">
    <w:abstractNumId w:val="19"/>
  </w:num>
  <w:num w:numId="4">
    <w:abstractNumId w:val="18"/>
  </w:num>
  <w:num w:numId="5">
    <w:abstractNumId w:val="5"/>
  </w:num>
  <w:num w:numId="6">
    <w:abstractNumId w:val="4"/>
  </w:num>
  <w:num w:numId="7">
    <w:abstractNumId w:val="7"/>
  </w:num>
  <w:num w:numId="8">
    <w:abstractNumId w:val="12"/>
  </w:num>
  <w:num w:numId="9">
    <w:abstractNumId w:val="11"/>
  </w:num>
  <w:num w:numId="10">
    <w:abstractNumId w:val="16"/>
  </w:num>
  <w:num w:numId="11">
    <w:abstractNumId w:val="22"/>
  </w:num>
  <w:num w:numId="12">
    <w:abstractNumId w:val="20"/>
  </w:num>
  <w:num w:numId="13">
    <w:abstractNumId w:val="2"/>
  </w:num>
  <w:num w:numId="14">
    <w:abstractNumId w:val="12"/>
  </w:num>
  <w:num w:numId="15">
    <w:abstractNumId w:val="14"/>
  </w:num>
  <w:num w:numId="16">
    <w:abstractNumId w:val="10"/>
  </w:num>
  <w:num w:numId="17">
    <w:abstractNumId w:val="26"/>
  </w:num>
  <w:num w:numId="18">
    <w:abstractNumId w:val="15"/>
  </w:num>
  <w:num w:numId="19">
    <w:abstractNumId w:val="1"/>
  </w:num>
  <w:num w:numId="20">
    <w:abstractNumId w:val="21"/>
  </w:num>
  <w:num w:numId="21">
    <w:abstractNumId w:val="27"/>
  </w:num>
  <w:num w:numId="22">
    <w:abstractNumId w:val="23"/>
  </w:num>
  <w:num w:numId="23">
    <w:abstractNumId w:val="25"/>
  </w:num>
  <w:num w:numId="24">
    <w:abstractNumId w:val="13"/>
  </w:num>
  <w:num w:numId="25">
    <w:abstractNumId w:val="9"/>
  </w:num>
  <w:num w:numId="26">
    <w:abstractNumId w:val="0"/>
    <w:lvlOverride w:ilvl="0">
      <w:lvl w:ilvl="0">
        <w:start w:val="1"/>
        <w:numFmt w:val="decimal"/>
        <w:lvlText w:val="%1"/>
        <w:lvlJc w:val="left"/>
        <w:pPr>
          <w:ind w:left="0" w:firstLine="0"/>
        </w:pPr>
        <w:rPr>
          <w:rFonts w:hint="default"/>
        </w:rPr>
      </w:lvl>
    </w:lvlOverride>
    <w:lvlOverride w:ilvl="1">
      <w:lvl w:ilvl="1">
        <w:start w:val="1"/>
        <w:numFmt w:val="decimal"/>
        <w:pStyle w:val="berschrift2"/>
        <w:lvlText w:val="%1.%2"/>
        <w:lvlJc w:val="left"/>
        <w:pPr>
          <w:ind w:left="0" w:firstLine="0"/>
        </w:pPr>
        <w:rPr>
          <w:rFonts w:hint="default"/>
        </w:rPr>
      </w:lvl>
    </w:lvlOverride>
    <w:lvlOverride w:ilvl="2">
      <w:lvl w:ilvl="2">
        <w:start w:val="1"/>
        <w:numFmt w:val="decimal"/>
        <w:pStyle w:val="berschrift3"/>
        <w:lvlText w:val="%1.%2.%3"/>
        <w:lvlJc w:val="left"/>
        <w:pPr>
          <w:ind w:left="0" w:firstLine="0"/>
        </w:pPr>
        <w:rPr>
          <w:rFonts w:hint="default"/>
        </w:rPr>
      </w:lvl>
    </w:lvlOverride>
    <w:lvlOverride w:ilvl="3">
      <w:lvl w:ilvl="3">
        <w:start w:val="1"/>
        <w:numFmt w:val="decimal"/>
        <w:pStyle w:val="berschrift4"/>
        <w:lvlText w:val="%1.%2.%3.%4"/>
        <w:lvlJc w:val="left"/>
        <w:pPr>
          <w:ind w:left="0" w:firstLine="0"/>
        </w:pPr>
        <w:rPr>
          <w:rFonts w:hint="default"/>
        </w:rPr>
      </w:lvl>
    </w:lvlOverride>
    <w:lvlOverride w:ilvl="4">
      <w:lvl w:ilvl="4">
        <w:start w:val="1"/>
        <w:numFmt w:val="decimal"/>
        <w:pStyle w:val="berschrift5"/>
        <w:lvlText w:val="%1.%2.%3.%4.%5"/>
        <w:lvlJc w:val="left"/>
        <w:pPr>
          <w:ind w:left="0" w:firstLine="0"/>
        </w:pPr>
        <w:rPr>
          <w:rFonts w:hint="default"/>
        </w:rPr>
      </w:lvl>
    </w:lvlOverride>
    <w:lvlOverride w:ilvl="5">
      <w:lvl w:ilvl="5">
        <w:start w:val="1"/>
        <w:numFmt w:val="decimal"/>
        <w:pStyle w:val="berschrift6"/>
        <w:lvlText w:val="%1.%2.%3.%4.%5.%6"/>
        <w:lvlJc w:val="left"/>
        <w:pPr>
          <w:ind w:left="0" w:firstLine="0"/>
        </w:pPr>
        <w:rPr>
          <w:rFonts w:hint="default"/>
        </w:rPr>
      </w:lvl>
    </w:lvlOverride>
    <w:lvlOverride w:ilvl="6">
      <w:lvl w:ilvl="6">
        <w:start w:val="1"/>
        <w:numFmt w:val="decimal"/>
        <w:pStyle w:val="berschrift7"/>
        <w:lvlText w:val="%1.%2.%3.%4.%5.%6.%7"/>
        <w:lvlJc w:val="left"/>
        <w:pPr>
          <w:ind w:left="0" w:firstLine="0"/>
        </w:pPr>
        <w:rPr>
          <w:rFonts w:hint="default"/>
        </w:rPr>
      </w:lvl>
    </w:lvlOverride>
    <w:lvlOverride w:ilvl="7">
      <w:lvl w:ilvl="7">
        <w:start w:val="1"/>
        <w:numFmt w:val="decimal"/>
        <w:pStyle w:val="berschrift8"/>
        <w:lvlText w:val="%1.%2.%3.%4.%5.%6.%7.%8"/>
        <w:lvlJc w:val="left"/>
        <w:pPr>
          <w:ind w:left="0" w:firstLine="0"/>
        </w:pPr>
        <w:rPr>
          <w:rFonts w:hint="default"/>
        </w:rPr>
      </w:lvl>
    </w:lvlOverride>
    <w:lvlOverride w:ilvl="8">
      <w:lvl w:ilvl="8">
        <w:start w:val="1"/>
        <w:numFmt w:val="decimal"/>
        <w:pStyle w:val="berschrift9"/>
        <w:lvlText w:val="%1.%2.%3.%4.%5.%6.%7.%8.%9"/>
        <w:lvlJc w:val="left"/>
        <w:pPr>
          <w:ind w:left="0" w:firstLine="0"/>
        </w:pPr>
        <w:rPr>
          <w:rFonts w:hint="default"/>
        </w:rPr>
      </w:lvl>
    </w:lvlOverride>
  </w:num>
  <w:num w:numId="27">
    <w:abstractNumId w:val="0"/>
    <w:lvlOverride w:ilvl="0">
      <w:lvl w:ilvl="0">
        <w:start w:val="1"/>
        <w:numFmt w:val="decimal"/>
        <w:lvlText w:val="%1"/>
        <w:lvlJc w:val="left"/>
        <w:pPr>
          <w:ind w:left="0" w:firstLine="0"/>
        </w:pPr>
        <w:rPr>
          <w:rFonts w:hint="default"/>
        </w:rPr>
      </w:lvl>
    </w:lvlOverride>
    <w:lvlOverride w:ilvl="1">
      <w:lvl w:ilvl="1">
        <w:start w:val="1"/>
        <w:numFmt w:val="decimal"/>
        <w:pStyle w:val="berschrift2"/>
        <w:lvlText w:val="%1.%2"/>
        <w:lvlJc w:val="left"/>
        <w:pPr>
          <w:ind w:left="0" w:firstLine="0"/>
        </w:pPr>
        <w:rPr>
          <w:rFonts w:hint="default"/>
        </w:rPr>
      </w:lvl>
    </w:lvlOverride>
    <w:lvlOverride w:ilvl="2">
      <w:lvl w:ilvl="2">
        <w:start w:val="1"/>
        <w:numFmt w:val="decimal"/>
        <w:pStyle w:val="berschrift3"/>
        <w:lvlText w:val="%1.%2.%3"/>
        <w:lvlJc w:val="left"/>
        <w:pPr>
          <w:ind w:left="0" w:firstLine="0"/>
        </w:pPr>
        <w:rPr>
          <w:rFonts w:hint="default"/>
        </w:rPr>
      </w:lvl>
    </w:lvlOverride>
    <w:lvlOverride w:ilvl="3">
      <w:lvl w:ilvl="3">
        <w:start w:val="1"/>
        <w:numFmt w:val="decimal"/>
        <w:pStyle w:val="berschrift4"/>
        <w:lvlText w:val="%1.%2.%3.%4"/>
        <w:lvlJc w:val="left"/>
        <w:pPr>
          <w:ind w:left="0" w:firstLine="0"/>
        </w:pPr>
        <w:rPr>
          <w:rFonts w:hint="default"/>
        </w:rPr>
      </w:lvl>
    </w:lvlOverride>
    <w:lvlOverride w:ilvl="4">
      <w:lvl w:ilvl="4">
        <w:start w:val="1"/>
        <w:numFmt w:val="decimal"/>
        <w:pStyle w:val="berschrift5"/>
        <w:lvlText w:val="%1.%2.%3.%4.%5"/>
        <w:lvlJc w:val="left"/>
        <w:pPr>
          <w:ind w:left="0" w:firstLine="0"/>
        </w:pPr>
        <w:rPr>
          <w:rFonts w:hint="default"/>
        </w:rPr>
      </w:lvl>
    </w:lvlOverride>
    <w:lvlOverride w:ilvl="5">
      <w:lvl w:ilvl="5">
        <w:start w:val="1"/>
        <w:numFmt w:val="decimal"/>
        <w:pStyle w:val="berschrift6"/>
        <w:lvlText w:val="%1.%2.%3.%4.%5.%6"/>
        <w:lvlJc w:val="left"/>
        <w:pPr>
          <w:ind w:left="0" w:firstLine="0"/>
        </w:pPr>
        <w:rPr>
          <w:rFonts w:hint="default"/>
        </w:rPr>
      </w:lvl>
    </w:lvlOverride>
    <w:lvlOverride w:ilvl="6">
      <w:lvl w:ilvl="6">
        <w:start w:val="1"/>
        <w:numFmt w:val="decimal"/>
        <w:pStyle w:val="berschrift7"/>
        <w:lvlText w:val="%1.%2.%3.%4.%5.%6.%7"/>
        <w:lvlJc w:val="left"/>
        <w:pPr>
          <w:ind w:left="0" w:firstLine="0"/>
        </w:pPr>
        <w:rPr>
          <w:rFonts w:hint="default"/>
        </w:rPr>
      </w:lvl>
    </w:lvlOverride>
    <w:lvlOverride w:ilvl="7">
      <w:lvl w:ilvl="7">
        <w:start w:val="1"/>
        <w:numFmt w:val="decimal"/>
        <w:pStyle w:val="berschrift8"/>
        <w:lvlText w:val="%1.%2.%3.%4.%5.%6.%7.%8"/>
        <w:lvlJc w:val="left"/>
        <w:pPr>
          <w:ind w:left="0" w:firstLine="0"/>
        </w:pPr>
        <w:rPr>
          <w:rFonts w:hint="default"/>
        </w:rPr>
      </w:lvl>
    </w:lvlOverride>
    <w:lvlOverride w:ilvl="8">
      <w:lvl w:ilvl="8">
        <w:start w:val="1"/>
        <w:numFmt w:val="decimal"/>
        <w:pStyle w:val="berschrift9"/>
        <w:lvlText w:val="%1.%2.%3.%4.%5.%6.%7.%8.%9"/>
        <w:lvlJc w:val="left"/>
        <w:pPr>
          <w:ind w:left="0" w:firstLine="0"/>
        </w:pPr>
        <w:rPr>
          <w:rFonts w:hint="default"/>
        </w:rPr>
      </w:lvl>
    </w:lvlOverride>
  </w:num>
  <w:num w:numId="28">
    <w:abstractNumId w:val="17"/>
  </w:num>
  <w:num w:numId="29">
    <w:abstractNumId w:val="24"/>
  </w:num>
  <w:num w:numId="30">
    <w:abstractNumId w:val="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515"/>
    <w:rsid w:val="00032A9E"/>
    <w:rsid w:val="000373D2"/>
    <w:rsid w:val="0004652D"/>
    <w:rsid w:val="00052A1C"/>
    <w:rsid w:val="00055379"/>
    <w:rsid w:val="0005789F"/>
    <w:rsid w:val="00060E22"/>
    <w:rsid w:val="000747C9"/>
    <w:rsid w:val="00077AC5"/>
    <w:rsid w:val="00084C52"/>
    <w:rsid w:val="000A32AB"/>
    <w:rsid w:val="000B40C5"/>
    <w:rsid w:val="000C5169"/>
    <w:rsid w:val="000D1F4F"/>
    <w:rsid w:val="000D5515"/>
    <w:rsid w:val="00110BAA"/>
    <w:rsid w:val="00116EC4"/>
    <w:rsid w:val="001319BA"/>
    <w:rsid w:val="00132E3F"/>
    <w:rsid w:val="001674C7"/>
    <w:rsid w:val="001760F0"/>
    <w:rsid w:val="00176F1F"/>
    <w:rsid w:val="00203036"/>
    <w:rsid w:val="00204807"/>
    <w:rsid w:val="00211698"/>
    <w:rsid w:val="002148D2"/>
    <w:rsid w:val="002168EE"/>
    <w:rsid w:val="00220681"/>
    <w:rsid w:val="00224CDC"/>
    <w:rsid w:val="00235CA5"/>
    <w:rsid w:val="00237749"/>
    <w:rsid w:val="002436BF"/>
    <w:rsid w:val="00273EF4"/>
    <w:rsid w:val="0027445C"/>
    <w:rsid w:val="0027750D"/>
    <w:rsid w:val="002778D4"/>
    <w:rsid w:val="002957E0"/>
    <w:rsid w:val="002D650B"/>
    <w:rsid w:val="002E6F61"/>
    <w:rsid w:val="002F7A21"/>
    <w:rsid w:val="0032245F"/>
    <w:rsid w:val="0032645F"/>
    <w:rsid w:val="00340CF1"/>
    <w:rsid w:val="00343BF0"/>
    <w:rsid w:val="003629F7"/>
    <w:rsid w:val="0037117B"/>
    <w:rsid w:val="00372D13"/>
    <w:rsid w:val="00377E17"/>
    <w:rsid w:val="00383781"/>
    <w:rsid w:val="003A6694"/>
    <w:rsid w:val="003C4686"/>
    <w:rsid w:val="003D064F"/>
    <w:rsid w:val="003E1ABE"/>
    <w:rsid w:val="00424C5C"/>
    <w:rsid w:val="004427EB"/>
    <w:rsid w:val="00473648"/>
    <w:rsid w:val="00475FB7"/>
    <w:rsid w:val="00477D50"/>
    <w:rsid w:val="00481819"/>
    <w:rsid w:val="004B6240"/>
    <w:rsid w:val="004C0D62"/>
    <w:rsid w:val="004C1611"/>
    <w:rsid w:val="004C3CF1"/>
    <w:rsid w:val="004C68FF"/>
    <w:rsid w:val="004C7973"/>
    <w:rsid w:val="004E17AB"/>
    <w:rsid w:val="004E1D11"/>
    <w:rsid w:val="004F13BE"/>
    <w:rsid w:val="004F3817"/>
    <w:rsid w:val="004F4D50"/>
    <w:rsid w:val="0050104A"/>
    <w:rsid w:val="00523C5D"/>
    <w:rsid w:val="00572A2E"/>
    <w:rsid w:val="005975F4"/>
    <w:rsid w:val="005A0772"/>
    <w:rsid w:val="005A096D"/>
    <w:rsid w:val="005A2D52"/>
    <w:rsid w:val="005B300B"/>
    <w:rsid w:val="005C0A73"/>
    <w:rsid w:val="005D2221"/>
    <w:rsid w:val="005E66DF"/>
    <w:rsid w:val="00632250"/>
    <w:rsid w:val="00634F55"/>
    <w:rsid w:val="00642AE5"/>
    <w:rsid w:val="00642F2E"/>
    <w:rsid w:val="00646A2B"/>
    <w:rsid w:val="006505D2"/>
    <w:rsid w:val="00650772"/>
    <w:rsid w:val="00667DA1"/>
    <w:rsid w:val="006B2306"/>
    <w:rsid w:val="006B2A11"/>
    <w:rsid w:val="006C7DAA"/>
    <w:rsid w:val="006D7043"/>
    <w:rsid w:val="006F29B6"/>
    <w:rsid w:val="006F7938"/>
    <w:rsid w:val="007062ED"/>
    <w:rsid w:val="007100C1"/>
    <w:rsid w:val="00726929"/>
    <w:rsid w:val="00730953"/>
    <w:rsid w:val="00741DDD"/>
    <w:rsid w:val="00742085"/>
    <w:rsid w:val="0074565B"/>
    <w:rsid w:val="00757BCC"/>
    <w:rsid w:val="00767776"/>
    <w:rsid w:val="007773F1"/>
    <w:rsid w:val="0078587C"/>
    <w:rsid w:val="007A6C43"/>
    <w:rsid w:val="007A718F"/>
    <w:rsid w:val="007B718D"/>
    <w:rsid w:val="007C4E03"/>
    <w:rsid w:val="007D2BA9"/>
    <w:rsid w:val="007D2DAD"/>
    <w:rsid w:val="007F4A45"/>
    <w:rsid w:val="007F694E"/>
    <w:rsid w:val="00805724"/>
    <w:rsid w:val="0081339E"/>
    <w:rsid w:val="0081372F"/>
    <w:rsid w:val="0081707A"/>
    <w:rsid w:val="00833619"/>
    <w:rsid w:val="00844FD8"/>
    <w:rsid w:val="008533EB"/>
    <w:rsid w:val="008A3DD9"/>
    <w:rsid w:val="008B0E22"/>
    <w:rsid w:val="008B11CC"/>
    <w:rsid w:val="008D0166"/>
    <w:rsid w:val="008E57EF"/>
    <w:rsid w:val="00913DE6"/>
    <w:rsid w:val="00914D21"/>
    <w:rsid w:val="00925C25"/>
    <w:rsid w:val="00940496"/>
    <w:rsid w:val="00953F94"/>
    <w:rsid w:val="00962C0D"/>
    <w:rsid w:val="00991E68"/>
    <w:rsid w:val="00993686"/>
    <w:rsid w:val="009A14DC"/>
    <w:rsid w:val="009A2DD7"/>
    <w:rsid w:val="009A7B2C"/>
    <w:rsid w:val="009A7E5C"/>
    <w:rsid w:val="009C5311"/>
    <w:rsid w:val="00A12347"/>
    <w:rsid w:val="00A31A85"/>
    <w:rsid w:val="00A34A58"/>
    <w:rsid w:val="00A400B3"/>
    <w:rsid w:val="00A8582F"/>
    <w:rsid w:val="00A925E3"/>
    <w:rsid w:val="00AA7BBF"/>
    <w:rsid w:val="00AC22D1"/>
    <w:rsid w:val="00AD130A"/>
    <w:rsid w:val="00AF0DA8"/>
    <w:rsid w:val="00AF2A18"/>
    <w:rsid w:val="00B13471"/>
    <w:rsid w:val="00B70D0D"/>
    <w:rsid w:val="00B720BF"/>
    <w:rsid w:val="00B80CAC"/>
    <w:rsid w:val="00B81995"/>
    <w:rsid w:val="00B938D8"/>
    <w:rsid w:val="00BA55B8"/>
    <w:rsid w:val="00BB1DEF"/>
    <w:rsid w:val="00BB3D8D"/>
    <w:rsid w:val="00BC4768"/>
    <w:rsid w:val="00BF0E92"/>
    <w:rsid w:val="00BF5AD1"/>
    <w:rsid w:val="00BF775D"/>
    <w:rsid w:val="00C052FB"/>
    <w:rsid w:val="00C615EE"/>
    <w:rsid w:val="00C71B1C"/>
    <w:rsid w:val="00C82A32"/>
    <w:rsid w:val="00CB27E6"/>
    <w:rsid w:val="00CB33C5"/>
    <w:rsid w:val="00CC174B"/>
    <w:rsid w:val="00CD4FA6"/>
    <w:rsid w:val="00CE43CE"/>
    <w:rsid w:val="00CF4471"/>
    <w:rsid w:val="00CF7134"/>
    <w:rsid w:val="00D3012C"/>
    <w:rsid w:val="00D32391"/>
    <w:rsid w:val="00D3336C"/>
    <w:rsid w:val="00D51D04"/>
    <w:rsid w:val="00D54CE3"/>
    <w:rsid w:val="00D63502"/>
    <w:rsid w:val="00D7038B"/>
    <w:rsid w:val="00D7282A"/>
    <w:rsid w:val="00D77E86"/>
    <w:rsid w:val="00D937F2"/>
    <w:rsid w:val="00D97284"/>
    <w:rsid w:val="00DB3131"/>
    <w:rsid w:val="00DD74ED"/>
    <w:rsid w:val="00DE5682"/>
    <w:rsid w:val="00DE70DF"/>
    <w:rsid w:val="00DE71AB"/>
    <w:rsid w:val="00E06A03"/>
    <w:rsid w:val="00E133DA"/>
    <w:rsid w:val="00E3432B"/>
    <w:rsid w:val="00E36871"/>
    <w:rsid w:val="00E442CF"/>
    <w:rsid w:val="00E44BE1"/>
    <w:rsid w:val="00E5356A"/>
    <w:rsid w:val="00E82A36"/>
    <w:rsid w:val="00E8419B"/>
    <w:rsid w:val="00EA240E"/>
    <w:rsid w:val="00EA7DF4"/>
    <w:rsid w:val="00EB11D1"/>
    <w:rsid w:val="00EB7E2D"/>
    <w:rsid w:val="00ED6ED4"/>
    <w:rsid w:val="00F06366"/>
    <w:rsid w:val="00F13215"/>
    <w:rsid w:val="00F17003"/>
    <w:rsid w:val="00F36C10"/>
    <w:rsid w:val="00F55E06"/>
    <w:rsid w:val="00F60499"/>
    <w:rsid w:val="00F61250"/>
    <w:rsid w:val="00F66041"/>
    <w:rsid w:val="00F72964"/>
    <w:rsid w:val="00F865CB"/>
    <w:rsid w:val="00F9160E"/>
    <w:rsid w:val="00FA03A9"/>
    <w:rsid w:val="00FC7F21"/>
    <w:rsid w:val="00FD6780"/>
    <w:rsid w:val="00FF4C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D9EFD"/>
  <w15:docId w15:val="{7A3EE026-4D9D-4351-ABD1-E0006A4F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0D5515"/>
    <w:pPr>
      <w:keepNext/>
      <w:spacing w:before="240" w:after="120" w:line="360" w:lineRule="auto"/>
      <w:outlineLvl w:val="0"/>
    </w:pPr>
    <w:rPr>
      <w:rFonts w:ascii="Frutiger LT Com 55 Roman" w:eastAsia="Times New Roman" w:hAnsi="Frutiger LT Com 55 Roman" w:cs="Times New Roman"/>
      <w:kern w:val="28"/>
      <w:sz w:val="36"/>
      <w:szCs w:val="20"/>
      <w:lang w:eastAsia="de-DE"/>
    </w:rPr>
  </w:style>
  <w:style w:type="paragraph" w:styleId="berschrift2">
    <w:name w:val="heading 2"/>
    <w:basedOn w:val="berschrift1"/>
    <w:next w:val="Standard"/>
    <w:link w:val="berschrift2Zchn"/>
    <w:qFormat/>
    <w:rsid w:val="000D5515"/>
    <w:pPr>
      <w:numPr>
        <w:ilvl w:val="1"/>
        <w:numId w:val="1"/>
      </w:numPr>
      <w:outlineLvl w:val="1"/>
    </w:pPr>
    <w:rPr>
      <w:sz w:val="32"/>
    </w:rPr>
  </w:style>
  <w:style w:type="paragraph" w:styleId="berschrift3">
    <w:name w:val="heading 3"/>
    <w:basedOn w:val="berschrift2"/>
    <w:next w:val="Standard"/>
    <w:link w:val="berschrift3Zchn"/>
    <w:qFormat/>
    <w:rsid w:val="000D5515"/>
    <w:pPr>
      <w:numPr>
        <w:ilvl w:val="2"/>
      </w:numPr>
      <w:outlineLvl w:val="2"/>
    </w:pPr>
    <w:rPr>
      <w:sz w:val="28"/>
    </w:rPr>
  </w:style>
  <w:style w:type="paragraph" w:styleId="berschrift4">
    <w:name w:val="heading 4"/>
    <w:basedOn w:val="berschrift3"/>
    <w:next w:val="Standard"/>
    <w:link w:val="berschrift4Zchn"/>
    <w:qFormat/>
    <w:rsid w:val="000D5515"/>
    <w:pPr>
      <w:numPr>
        <w:ilvl w:val="3"/>
      </w:numPr>
      <w:outlineLvl w:val="3"/>
    </w:pPr>
    <w:rPr>
      <w:sz w:val="24"/>
    </w:rPr>
  </w:style>
  <w:style w:type="paragraph" w:styleId="berschrift5">
    <w:name w:val="heading 5"/>
    <w:basedOn w:val="berschrift4"/>
    <w:next w:val="Standard"/>
    <w:link w:val="berschrift5Zchn"/>
    <w:qFormat/>
    <w:rsid w:val="000D5515"/>
    <w:pPr>
      <w:numPr>
        <w:ilvl w:val="4"/>
      </w:numPr>
      <w:outlineLvl w:val="4"/>
    </w:pPr>
    <w:rPr>
      <w:sz w:val="22"/>
    </w:rPr>
  </w:style>
  <w:style w:type="paragraph" w:styleId="berschrift6">
    <w:name w:val="heading 6"/>
    <w:basedOn w:val="Standard"/>
    <w:next w:val="Standard"/>
    <w:link w:val="berschrift6Zchn"/>
    <w:qFormat/>
    <w:rsid w:val="000D5515"/>
    <w:pPr>
      <w:numPr>
        <w:ilvl w:val="5"/>
        <w:numId w:val="1"/>
      </w:numPr>
      <w:spacing w:before="240" w:after="60" w:line="360" w:lineRule="auto"/>
      <w:outlineLvl w:val="5"/>
    </w:pPr>
    <w:rPr>
      <w:rFonts w:ascii="Times New Roman" w:eastAsia="Times New Roman" w:hAnsi="Times New Roman" w:cs="Times New Roman"/>
      <w:i/>
      <w:szCs w:val="20"/>
      <w:lang w:eastAsia="de-DE"/>
    </w:rPr>
  </w:style>
  <w:style w:type="paragraph" w:styleId="berschrift7">
    <w:name w:val="heading 7"/>
    <w:basedOn w:val="Standard"/>
    <w:next w:val="Standard"/>
    <w:link w:val="berschrift7Zchn"/>
    <w:qFormat/>
    <w:rsid w:val="000D5515"/>
    <w:pPr>
      <w:numPr>
        <w:ilvl w:val="6"/>
        <w:numId w:val="1"/>
      </w:numPr>
      <w:spacing w:before="240" w:after="60" w:line="360" w:lineRule="auto"/>
      <w:outlineLvl w:val="6"/>
    </w:pPr>
    <w:rPr>
      <w:rFonts w:ascii="Arial" w:eastAsia="Times New Roman" w:hAnsi="Arial" w:cs="Times New Roman"/>
      <w:sz w:val="20"/>
      <w:szCs w:val="20"/>
      <w:lang w:eastAsia="de-DE"/>
    </w:rPr>
  </w:style>
  <w:style w:type="paragraph" w:styleId="berschrift8">
    <w:name w:val="heading 8"/>
    <w:basedOn w:val="Standard"/>
    <w:next w:val="Standard"/>
    <w:link w:val="berschrift8Zchn"/>
    <w:qFormat/>
    <w:rsid w:val="000D5515"/>
    <w:pPr>
      <w:numPr>
        <w:ilvl w:val="7"/>
        <w:numId w:val="1"/>
      </w:numPr>
      <w:spacing w:before="240" w:after="60" w:line="360" w:lineRule="auto"/>
      <w:outlineLvl w:val="7"/>
    </w:pPr>
    <w:rPr>
      <w:rFonts w:ascii="Arial" w:eastAsia="Times New Roman" w:hAnsi="Arial" w:cs="Times New Roman"/>
      <w:i/>
      <w:sz w:val="20"/>
      <w:szCs w:val="20"/>
      <w:lang w:eastAsia="de-DE"/>
    </w:rPr>
  </w:style>
  <w:style w:type="paragraph" w:styleId="berschrift9">
    <w:name w:val="heading 9"/>
    <w:basedOn w:val="Standard"/>
    <w:next w:val="Standard"/>
    <w:link w:val="berschrift9Zchn"/>
    <w:qFormat/>
    <w:rsid w:val="000D5515"/>
    <w:pPr>
      <w:numPr>
        <w:ilvl w:val="8"/>
        <w:numId w:val="1"/>
      </w:numPr>
      <w:spacing w:before="240" w:after="60" w:line="360" w:lineRule="auto"/>
      <w:outlineLvl w:val="8"/>
    </w:pPr>
    <w:rPr>
      <w:rFonts w:ascii="Arial" w:eastAsia="Times New Roman" w:hAnsi="Arial" w:cs="Times New Roman"/>
      <w:b/>
      <w:i/>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D5515"/>
    <w:rPr>
      <w:rFonts w:ascii="Frutiger LT Com 55 Roman" w:eastAsia="Times New Roman" w:hAnsi="Frutiger LT Com 55 Roman" w:cs="Times New Roman"/>
      <w:kern w:val="28"/>
      <w:sz w:val="36"/>
      <w:szCs w:val="20"/>
      <w:lang w:eastAsia="de-DE"/>
    </w:rPr>
  </w:style>
  <w:style w:type="character" w:customStyle="1" w:styleId="berschrift2Zchn">
    <w:name w:val="Überschrift 2 Zchn"/>
    <w:basedOn w:val="Absatz-Standardschriftart"/>
    <w:link w:val="berschrift2"/>
    <w:rsid w:val="000D5515"/>
    <w:rPr>
      <w:rFonts w:ascii="Frutiger LT Com 55 Roman" w:eastAsia="Times New Roman" w:hAnsi="Frutiger LT Com 55 Roman" w:cs="Times New Roman"/>
      <w:kern w:val="28"/>
      <w:sz w:val="32"/>
      <w:szCs w:val="20"/>
      <w:lang w:eastAsia="de-DE"/>
    </w:rPr>
  </w:style>
  <w:style w:type="character" w:customStyle="1" w:styleId="berschrift3Zchn">
    <w:name w:val="Überschrift 3 Zchn"/>
    <w:basedOn w:val="Absatz-Standardschriftart"/>
    <w:link w:val="berschrift3"/>
    <w:rsid w:val="000D5515"/>
    <w:rPr>
      <w:rFonts w:ascii="Frutiger LT Com 55 Roman" w:eastAsia="Times New Roman" w:hAnsi="Frutiger LT Com 55 Roman" w:cs="Times New Roman"/>
      <w:kern w:val="28"/>
      <w:sz w:val="28"/>
      <w:szCs w:val="20"/>
      <w:lang w:eastAsia="de-DE"/>
    </w:rPr>
  </w:style>
  <w:style w:type="character" w:customStyle="1" w:styleId="berschrift4Zchn">
    <w:name w:val="Überschrift 4 Zchn"/>
    <w:basedOn w:val="Absatz-Standardschriftart"/>
    <w:link w:val="berschrift4"/>
    <w:rsid w:val="000D5515"/>
    <w:rPr>
      <w:rFonts w:ascii="Frutiger LT Com 55 Roman" w:eastAsia="Times New Roman" w:hAnsi="Frutiger LT Com 55 Roman" w:cs="Times New Roman"/>
      <w:kern w:val="28"/>
      <w:sz w:val="24"/>
      <w:szCs w:val="20"/>
      <w:lang w:eastAsia="de-DE"/>
    </w:rPr>
  </w:style>
  <w:style w:type="character" w:customStyle="1" w:styleId="berschrift5Zchn">
    <w:name w:val="Überschrift 5 Zchn"/>
    <w:basedOn w:val="Absatz-Standardschriftart"/>
    <w:link w:val="berschrift5"/>
    <w:rsid w:val="000D5515"/>
    <w:rPr>
      <w:rFonts w:ascii="Frutiger LT Com 55 Roman" w:eastAsia="Times New Roman" w:hAnsi="Frutiger LT Com 55 Roman" w:cs="Times New Roman"/>
      <w:kern w:val="28"/>
      <w:szCs w:val="20"/>
      <w:lang w:eastAsia="de-DE"/>
    </w:rPr>
  </w:style>
  <w:style w:type="character" w:customStyle="1" w:styleId="berschrift6Zchn">
    <w:name w:val="Überschrift 6 Zchn"/>
    <w:basedOn w:val="Absatz-Standardschriftart"/>
    <w:link w:val="berschrift6"/>
    <w:rsid w:val="000D5515"/>
    <w:rPr>
      <w:rFonts w:ascii="Times New Roman" w:eastAsia="Times New Roman" w:hAnsi="Times New Roman" w:cs="Times New Roman"/>
      <w:i/>
      <w:szCs w:val="20"/>
      <w:lang w:eastAsia="de-DE"/>
    </w:rPr>
  </w:style>
  <w:style w:type="character" w:customStyle="1" w:styleId="berschrift7Zchn">
    <w:name w:val="Überschrift 7 Zchn"/>
    <w:basedOn w:val="Absatz-Standardschriftart"/>
    <w:link w:val="berschrift7"/>
    <w:rsid w:val="000D5515"/>
    <w:rPr>
      <w:rFonts w:ascii="Arial" w:eastAsia="Times New Roman" w:hAnsi="Arial" w:cs="Times New Roman"/>
      <w:sz w:val="20"/>
      <w:szCs w:val="20"/>
      <w:lang w:eastAsia="de-DE"/>
    </w:rPr>
  </w:style>
  <w:style w:type="character" w:customStyle="1" w:styleId="berschrift8Zchn">
    <w:name w:val="Überschrift 8 Zchn"/>
    <w:basedOn w:val="Absatz-Standardschriftart"/>
    <w:link w:val="berschrift8"/>
    <w:rsid w:val="000D5515"/>
    <w:rPr>
      <w:rFonts w:ascii="Arial" w:eastAsia="Times New Roman" w:hAnsi="Arial" w:cs="Times New Roman"/>
      <w:i/>
      <w:sz w:val="20"/>
      <w:szCs w:val="20"/>
      <w:lang w:eastAsia="de-DE"/>
    </w:rPr>
  </w:style>
  <w:style w:type="character" w:customStyle="1" w:styleId="berschrift9Zchn">
    <w:name w:val="Überschrift 9 Zchn"/>
    <w:basedOn w:val="Absatz-Standardschriftart"/>
    <w:link w:val="berschrift9"/>
    <w:rsid w:val="000D5515"/>
    <w:rPr>
      <w:rFonts w:ascii="Arial" w:eastAsia="Times New Roman" w:hAnsi="Arial" w:cs="Times New Roman"/>
      <w:b/>
      <w:i/>
      <w:sz w:val="18"/>
      <w:szCs w:val="20"/>
      <w:lang w:eastAsia="de-DE"/>
    </w:rPr>
  </w:style>
  <w:style w:type="paragraph" w:styleId="Listenabsatz">
    <w:name w:val="List Paragraph"/>
    <w:aliases w:val="- Bullets,?? ??,?????,????,Lista1,列出段落,목록 단락,リスト段落,中等深浅网格 1 - 着色 21,列出段落1,列表段落,¥¡¡¡¡ì¬º¥¹¥È¶ÎÂä,ÁÐ³ö¶ÎÂä,¥ê¥¹¥È¶ÎÂä,列表段落1,—ño’i—Ž,1st level - Bullet List Paragraph,Lettre d'introduction,Paragrafo elenco,Normal bullet 2,Bullet list"/>
    <w:basedOn w:val="Standard"/>
    <w:link w:val="ListenabsatzZchn"/>
    <w:uiPriority w:val="34"/>
    <w:qFormat/>
    <w:rsid w:val="000D5515"/>
    <w:pPr>
      <w:spacing w:after="120" w:line="360" w:lineRule="auto"/>
      <w:ind w:left="720"/>
      <w:contextualSpacing/>
    </w:pPr>
    <w:rPr>
      <w:rFonts w:ascii="Frutiger LT Com 45 Light" w:eastAsia="Times New Roman" w:hAnsi="Frutiger LT Com 45 Light" w:cs="Times New Roman"/>
      <w:szCs w:val="20"/>
      <w:lang w:eastAsia="de-DE"/>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ê¥¹¥È¶ÎÂä Zchn,列表段落1 Zchn,—ño’i—Ž Zchn,Paragrafo elenco Zchn"/>
    <w:link w:val="Listenabsatz"/>
    <w:uiPriority w:val="34"/>
    <w:qFormat/>
    <w:locked/>
    <w:rsid w:val="000D5515"/>
    <w:rPr>
      <w:rFonts w:ascii="Frutiger LT Com 45 Light" w:eastAsia="Times New Roman" w:hAnsi="Frutiger LT Com 45 Light" w:cs="Times New Roman"/>
      <w:szCs w:val="20"/>
      <w:lang w:eastAsia="de-DE"/>
    </w:rPr>
  </w:style>
  <w:style w:type="paragraph" w:customStyle="1" w:styleId="References">
    <w:name w:val="References"/>
    <w:basedOn w:val="Standard"/>
    <w:rsid w:val="00E3432B"/>
    <w:pPr>
      <w:numPr>
        <w:numId w:val="9"/>
      </w:numPr>
      <w:autoSpaceDE w:val="0"/>
      <w:autoSpaceDN w:val="0"/>
      <w:snapToGrid w:val="0"/>
      <w:spacing w:after="60" w:line="240" w:lineRule="auto"/>
      <w:jc w:val="both"/>
    </w:pPr>
    <w:rPr>
      <w:rFonts w:ascii="Times New Roman" w:eastAsia="SimSun" w:hAnsi="Times New Roman" w:cs="Times New Roman"/>
      <w:sz w:val="20"/>
      <w:szCs w:val="16"/>
      <w:lang w:val="en-US"/>
    </w:rPr>
  </w:style>
  <w:style w:type="paragraph" w:customStyle="1" w:styleId="NO">
    <w:name w:val="NO"/>
    <w:basedOn w:val="Standard"/>
    <w:link w:val="NOChar"/>
    <w:qFormat/>
    <w:rsid w:val="00844FD8"/>
    <w:pPr>
      <w:keepLines/>
      <w:spacing w:after="0" w:line="240" w:lineRule="auto"/>
      <w:ind w:left="1135" w:hanging="851"/>
    </w:pPr>
    <w:rPr>
      <w:rFonts w:ascii="Times New Roman" w:eastAsia="Batang" w:hAnsi="Times New Roman" w:cs="Times New Roman"/>
      <w:sz w:val="24"/>
      <w:szCs w:val="20"/>
      <w:lang w:val="en-GB"/>
    </w:rPr>
  </w:style>
  <w:style w:type="paragraph" w:customStyle="1" w:styleId="B1">
    <w:name w:val="B1"/>
    <w:basedOn w:val="Liste"/>
    <w:link w:val="B10"/>
    <w:rsid w:val="00844FD8"/>
    <w:pPr>
      <w:spacing w:after="180" w:line="240" w:lineRule="auto"/>
      <w:ind w:left="568" w:hanging="284"/>
      <w:contextualSpacing w:val="0"/>
    </w:pPr>
    <w:rPr>
      <w:rFonts w:ascii="Times New Roman" w:eastAsia="MS Mincho" w:hAnsi="Times New Roman" w:cs="Times New Roman"/>
      <w:sz w:val="20"/>
      <w:szCs w:val="20"/>
      <w:lang w:val="en-GB"/>
    </w:rPr>
  </w:style>
  <w:style w:type="paragraph" w:customStyle="1" w:styleId="B2">
    <w:name w:val="B2"/>
    <w:basedOn w:val="Liste2"/>
    <w:link w:val="B2Char"/>
    <w:rsid w:val="00844FD8"/>
    <w:pPr>
      <w:spacing w:after="180" w:line="240" w:lineRule="auto"/>
      <w:ind w:left="851" w:hanging="284"/>
      <w:contextualSpacing w:val="0"/>
    </w:pPr>
    <w:rPr>
      <w:rFonts w:ascii="Times New Roman" w:eastAsia="MS Mincho" w:hAnsi="Times New Roman" w:cs="Times New Roman"/>
      <w:sz w:val="20"/>
      <w:szCs w:val="20"/>
      <w:lang w:val="en-GB"/>
    </w:rPr>
  </w:style>
  <w:style w:type="character" w:customStyle="1" w:styleId="B10">
    <w:name w:val="B1 (文字)"/>
    <w:link w:val="B1"/>
    <w:rsid w:val="00844FD8"/>
    <w:rPr>
      <w:rFonts w:ascii="Times New Roman" w:eastAsia="MS Mincho" w:hAnsi="Times New Roman" w:cs="Times New Roman"/>
      <w:sz w:val="20"/>
      <w:szCs w:val="20"/>
      <w:lang w:val="en-GB"/>
    </w:rPr>
  </w:style>
  <w:style w:type="character" w:customStyle="1" w:styleId="B2Char">
    <w:name w:val="B2 Char"/>
    <w:link w:val="B2"/>
    <w:rsid w:val="00844FD8"/>
    <w:rPr>
      <w:rFonts w:ascii="Times New Roman" w:eastAsia="MS Mincho" w:hAnsi="Times New Roman" w:cs="Times New Roman"/>
      <w:sz w:val="20"/>
      <w:szCs w:val="20"/>
      <w:lang w:val="en-GB"/>
    </w:rPr>
  </w:style>
  <w:style w:type="character" w:customStyle="1" w:styleId="NOChar">
    <w:name w:val="NO Char"/>
    <w:link w:val="NO"/>
    <w:rsid w:val="00844FD8"/>
    <w:rPr>
      <w:rFonts w:ascii="Times New Roman" w:eastAsia="Batang" w:hAnsi="Times New Roman" w:cs="Times New Roman"/>
      <w:sz w:val="24"/>
      <w:szCs w:val="20"/>
      <w:lang w:val="en-GB"/>
    </w:rPr>
  </w:style>
  <w:style w:type="paragraph" w:styleId="Liste">
    <w:name w:val="List"/>
    <w:basedOn w:val="Standard"/>
    <w:uiPriority w:val="99"/>
    <w:semiHidden/>
    <w:unhideWhenUsed/>
    <w:rsid w:val="00844FD8"/>
    <w:pPr>
      <w:ind w:left="283" w:hanging="283"/>
      <w:contextualSpacing/>
    </w:pPr>
  </w:style>
  <w:style w:type="paragraph" w:styleId="Liste2">
    <w:name w:val="List 2"/>
    <w:basedOn w:val="Standard"/>
    <w:uiPriority w:val="99"/>
    <w:semiHidden/>
    <w:unhideWhenUsed/>
    <w:rsid w:val="00844FD8"/>
    <w:pPr>
      <w:ind w:left="566" w:hanging="283"/>
      <w:contextualSpacing/>
    </w:pPr>
  </w:style>
  <w:style w:type="table" w:styleId="Tabellenraster">
    <w:name w:val="Table Grid"/>
    <w:basedOn w:val="NormaleTabelle"/>
    <w:uiPriority w:val="39"/>
    <w:rsid w:val="00844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F4A45"/>
    <w:rPr>
      <w:sz w:val="16"/>
      <w:szCs w:val="16"/>
    </w:rPr>
  </w:style>
  <w:style w:type="paragraph" w:styleId="Kommentartext">
    <w:name w:val="annotation text"/>
    <w:basedOn w:val="Standard"/>
    <w:link w:val="KommentartextZchn"/>
    <w:uiPriority w:val="99"/>
    <w:semiHidden/>
    <w:unhideWhenUsed/>
    <w:rsid w:val="007F4A4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4A45"/>
    <w:rPr>
      <w:sz w:val="20"/>
      <w:szCs w:val="20"/>
    </w:rPr>
  </w:style>
  <w:style w:type="paragraph" w:styleId="Kommentarthema">
    <w:name w:val="annotation subject"/>
    <w:basedOn w:val="Kommentartext"/>
    <w:next w:val="Kommentartext"/>
    <w:link w:val="KommentarthemaZchn"/>
    <w:uiPriority w:val="99"/>
    <w:semiHidden/>
    <w:unhideWhenUsed/>
    <w:rsid w:val="007F4A45"/>
    <w:rPr>
      <w:b/>
      <w:bCs/>
    </w:rPr>
  </w:style>
  <w:style w:type="character" w:customStyle="1" w:styleId="KommentarthemaZchn">
    <w:name w:val="Kommentarthema Zchn"/>
    <w:basedOn w:val="KommentartextZchn"/>
    <w:link w:val="Kommentarthema"/>
    <w:uiPriority w:val="99"/>
    <w:semiHidden/>
    <w:rsid w:val="007F4A45"/>
    <w:rPr>
      <w:b/>
      <w:bCs/>
      <w:sz w:val="20"/>
      <w:szCs w:val="20"/>
    </w:rPr>
  </w:style>
  <w:style w:type="paragraph" w:styleId="Sprechblasentext">
    <w:name w:val="Balloon Text"/>
    <w:basedOn w:val="Standard"/>
    <w:link w:val="SprechblasentextZchn"/>
    <w:uiPriority w:val="99"/>
    <w:semiHidden/>
    <w:unhideWhenUsed/>
    <w:rsid w:val="007F4A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F4A45"/>
    <w:rPr>
      <w:rFonts w:ascii="Tahoma" w:hAnsi="Tahoma" w:cs="Tahoma"/>
      <w:sz w:val="16"/>
      <w:szCs w:val="16"/>
    </w:rPr>
  </w:style>
  <w:style w:type="paragraph" w:styleId="Beschriftung">
    <w:name w:val="caption"/>
    <w:aliases w:val="cap"/>
    <w:basedOn w:val="Standard"/>
    <w:next w:val="Standard"/>
    <w:link w:val="BeschriftungZchn"/>
    <w:qFormat/>
    <w:rsid w:val="00962C0D"/>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en-US"/>
    </w:rPr>
  </w:style>
  <w:style w:type="character" w:customStyle="1" w:styleId="BeschriftungZchn">
    <w:name w:val="Beschriftung Zchn"/>
    <w:aliases w:val="cap Zchn"/>
    <w:basedOn w:val="Absatz-Standardschriftart"/>
    <w:link w:val="Beschriftung"/>
    <w:rsid w:val="00962C0D"/>
    <w:rPr>
      <w:rFonts w:ascii="Times New Roman" w:eastAsia="SimSun" w:hAnsi="Times New Roman" w:cs="Times New Roman"/>
      <w:b/>
      <w:bCs/>
      <w:sz w:val="20"/>
      <w:szCs w:val="20"/>
      <w:lang w:val="en-US"/>
    </w:rPr>
  </w:style>
  <w:style w:type="paragraph" w:customStyle="1" w:styleId="PL">
    <w:name w:val="PL"/>
    <w:link w:val="PLChar"/>
    <w:rsid w:val="00785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78587C"/>
    <w:rPr>
      <w:rFonts w:ascii="Courier New" w:eastAsia="Times New Roman" w:hAnsi="Courier New" w:cs="Times New Roman"/>
      <w:noProof/>
      <w:sz w:val="16"/>
      <w:szCs w:val="20"/>
      <w:lang w:val="en-GB"/>
    </w:rPr>
  </w:style>
  <w:style w:type="paragraph" w:customStyle="1" w:styleId="TH">
    <w:name w:val="TH"/>
    <w:basedOn w:val="Standard"/>
    <w:link w:val="THChar"/>
    <w:rsid w:val="0078587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78587C"/>
    <w:rPr>
      <w:rFonts w:ascii="Arial" w:eastAsia="Times New Roman" w:hAnsi="Arial" w:cs="Times New Roman"/>
      <w:b/>
      <w:sz w:val="20"/>
      <w:szCs w:val="20"/>
      <w:lang w:val="en-GB"/>
    </w:rPr>
  </w:style>
  <w:style w:type="paragraph" w:customStyle="1" w:styleId="TAL">
    <w:name w:val="TAL"/>
    <w:basedOn w:val="Standard"/>
    <w:link w:val="TALCar"/>
    <w:rsid w:val="0078587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ar">
    <w:name w:val="TAL Car"/>
    <w:link w:val="TAL"/>
    <w:qFormat/>
    <w:rsid w:val="0078587C"/>
    <w:rPr>
      <w:rFonts w:ascii="Arial" w:eastAsia="Times New Roman" w:hAnsi="Arial" w:cs="Times New Roman"/>
      <w:sz w:val="18"/>
      <w:szCs w:val="20"/>
      <w:lang w:val="en-GB"/>
    </w:rPr>
  </w:style>
  <w:style w:type="paragraph" w:customStyle="1" w:styleId="TAH">
    <w:name w:val="TAH"/>
    <w:basedOn w:val="Standard"/>
    <w:link w:val="TAHCar"/>
    <w:rsid w:val="0078587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qFormat/>
    <w:locked/>
    <w:rsid w:val="0078587C"/>
    <w:rPr>
      <w:rFonts w:ascii="Arial" w:eastAsia="Times New Roman" w:hAnsi="Arial" w:cs="Times New Roman"/>
      <w:b/>
      <w:sz w:val="18"/>
      <w:szCs w:val="20"/>
      <w:lang w:val="en-GB"/>
    </w:rPr>
  </w:style>
  <w:style w:type="paragraph" w:styleId="berarbeitung">
    <w:name w:val="Revision"/>
    <w:hidden/>
    <w:uiPriority w:val="99"/>
    <w:semiHidden/>
    <w:rsid w:val="008B11CC"/>
    <w:pPr>
      <w:spacing w:after="0" w:line="240" w:lineRule="auto"/>
    </w:pPr>
  </w:style>
  <w:style w:type="paragraph" w:styleId="Literaturverzeichnis">
    <w:name w:val="Bibliography"/>
    <w:basedOn w:val="Standard"/>
    <w:next w:val="Standard"/>
    <w:uiPriority w:val="37"/>
    <w:unhideWhenUsed/>
    <w:rsid w:val="008A3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82283">
      <w:bodyDiv w:val="1"/>
      <w:marLeft w:val="0"/>
      <w:marRight w:val="0"/>
      <w:marTop w:val="0"/>
      <w:marBottom w:val="0"/>
      <w:divBdr>
        <w:top w:val="none" w:sz="0" w:space="0" w:color="auto"/>
        <w:left w:val="none" w:sz="0" w:space="0" w:color="auto"/>
        <w:bottom w:val="none" w:sz="0" w:space="0" w:color="auto"/>
        <w:right w:val="none" w:sz="0" w:space="0" w:color="auto"/>
      </w:divBdr>
    </w:div>
    <w:div w:id="1396125074">
      <w:bodyDiv w:val="1"/>
      <w:marLeft w:val="0"/>
      <w:marRight w:val="0"/>
      <w:marTop w:val="0"/>
      <w:marBottom w:val="0"/>
      <w:divBdr>
        <w:top w:val="none" w:sz="0" w:space="0" w:color="auto"/>
        <w:left w:val="none" w:sz="0" w:space="0" w:color="auto"/>
        <w:bottom w:val="none" w:sz="0" w:space="0" w:color="auto"/>
        <w:right w:val="none" w:sz="0" w:space="0" w:color="auto"/>
      </w:divBdr>
    </w:div>
    <w:div w:id="2032224648">
      <w:bodyDiv w:val="1"/>
      <w:marLeft w:val="0"/>
      <w:marRight w:val="0"/>
      <w:marTop w:val="0"/>
      <w:marBottom w:val="0"/>
      <w:divBdr>
        <w:top w:val="none" w:sz="0" w:space="0" w:color="auto"/>
        <w:left w:val="none" w:sz="0" w:space="0" w:color="auto"/>
        <w:bottom w:val="none" w:sz="0" w:space="0" w:color="auto"/>
        <w:right w:val="none" w:sz="0" w:space="0" w:color="auto"/>
      </w:divBdr>
    </w:div>
    <w:div w:id="20421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3GPP_R1-1903053</b:Tag>
    <b:SourceType>Report</b:SourceType>
    <b:Title>Uplink NR TDOA Design</b:Title>
    <b:Year>2019-03</b:Year>
    <b:City>Athens, Greece</b:City>
    <b:Author>
      <b:Author>
        <b:Corporate>3GPP R1-1903053</b:Corporate>
      </b:Author>
    </b:Author>
    <b:RefOrder>1</b:RefOrder>
  </b:Source>
  <b:Source>
    <b:Tag>3GPP_TS_38214_v1510</b:Tag>
    <b:SourceType>Report</b:SourceType>
    <b:Title>NR; Physical layer procedures for data</b:Title>
    <b:Year>2018-03</b:Year>
    <b:Author>
      <b:Author>
        <b:Corporate>3GPP TS 38.214 V15.1.0</b:Corporate>
      </b:Author>
    </b:Author>
    <b:Publisher>Release 15</b:Publisher>
    <b:RefOrder>3</b:RefOrder>
  </b:Source>
  <b:Source>
    <b:Tag>3GPP_TR_38912_v1410</b:Tag>
    <b:SourceType>Report</b:SourceType>
    <b:Title>5G; Study on new radio access technology</b:Title>
    <b:Year>2017-10</b:Year>
    <b:Author>
      <b:Author>
        <b:Corporate>3GPP TR 38.912 V14.1.0</b:Corporate>
      </b:Author>
    </b:Author>
    <b:Publisher>Release 14</b:Publisher>
    <b:RefOrder>5</b:RefOrder>
  </b:Source>
  <b:Source>
    <b:Tag>3GPP_R1_1813583</b:Tag>
    <b:SourceType>Report</b:SourceType>
    <b:Title>NR beam management supporting multi-gNB measurements for positioning</b:Title>
    <b:Year>2018-11</b:Year>
    <b:City>Spokane, US</b:City>
    <b:Author>
      <b:Author>
        <b:Corporate>3GPP R1-1813583</b:Corporate>
      </b:Author>
    </b:Author>
    <b:RefOrder>2</b:RefOrder>
  </b:Source>
  <b:Source>
    <b:Tag>3GPP_TS_38331_v1521</b:Tag>
    <b:SourceType>Report</b:SourceType>
    <b:Title>5G;NR; Radio Resource Control (RRC); Protocol specification</b:Title>
    <b:Year>2018-06</b:Year>
    <b:Author>
      <b:Author>
        <b:Corporate>3GPP TS 38.331 V15.2.1</b:Corporate>
      </b:Author>
    </b:Author>
    <b:Publisher>Release 15</b:Publisher>
    <b:RefOrder>4</b:RefOrder>
  </b:Source>
</b:Sources>
</file>

<file path=customXml/itemProps1.xml><?xml version="1.0" encoding="utf-8"?>
<ds:datastoreItem xmlns:ds="http://schemas.openxmlformats.org/officeDocument/2006/customXml" ds:itemID="{671605DB-A5DD-406F-93E4-904B45223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1750</Words>
  <Characters>11029</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Birendra Ghimire</dc:creator>
  <cp:lastModifiedBy>Alawieh, Mohammad</cp:lastModifiedBy>
  <cp:revision>8</cp:revision>
  <dcterms:created xsi:type="dcterms:W3CDTF">2019-08-16T11:53:00Z</dcterms:created>
  <dcterms:modified xsi:type="dcterms:W3CDTF">2019-08-16T14:25:00Z</dcterms:modified>
</cp:coreProperties>
</file>